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C521" w14:textId="77777777" w:rsidR="003D0FD2" w:rsidRDefault="003D0FD2" w:rsidP="003D0FD2">
      <w:pPr>
        <w:spacing w:after="0"/>
        <w:ind w:firstLine="288"/>
        <w:jc w:val="center"/>
        <w:rPr>
          <w:rFonts w:asciiTheme="majorBidi" w:hAnsiTheme="majorBidi" w:cstheme="majorBidi"/>
          <w:b/>
          <w:bCs/>
          <w:sz w:val="28"/>
          <w:szCs w:val="28"/>
        </w:rPr>
      </w:pPr>
      <w:bookmarkStart w:id="0" w:name="_Hlk185989277"/>
      <w:r>
        <w:rPr>
          <w:noProof/>
        </w:rPr>
        <w:drawing>
          <wp:inline distT="0" distB="0" distL="0" distR="0" wp14:anchorId="31036C29" wp14:editId="6B592E71">
            <wp:extent cx="1371600" cy="1295400"/>
            <wp:effectExtent l="0" t="0" r="0" b="0"/>
            <wp:docPr id="198589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295400"/>
                    </a:xfrm>
                    <a:prstGeom prst="rect">
                      <a:avLst/>
                    </a:prstGeom>
                    <a:noFill/>
                    <a:ln>
                      <a:noFill/>
                    </a:ln>
                  </pic:spPr>
                </pic:pic>
              </a:graphicData>
            </a:graphic>
          </wp:inline>
        </w:drawing>
      </w:r>
    </w:p>
    <w:p w14:paraId="71DC7D6B" w14:textId="77777777" w:rsidR="003D0FD2" w:rsidRPr="007812A3" w:rsidRDefault="003D0FD2" w:rsidP="003D0FD2">
      <w:pPr>
        <w:ind w:firstLine="288"/>
        <w:jc w:val="center"/>
        <w:rPr>
          <w:rFonts w:asciiTheme="majorBidi" w:hAnsiTheme="majorBidi" w:cstheme="majorBidi"/>
          <w:b/>
          <w:bCs/>
          <w:sz w:val="28"/>
          <w:szCs w:val="28"/>
        </w:rPr>
      </w:pPr>
      <w:r w:rsidRPr="007812A3">
        <w:rPr>
          <w:rFonts w:asciiTheme="majorBidi" w:hAnsiTheme="majorBidi" w:cstheme="majorBidi"/>
          <w:b/>
          <w:bCs/>
          <w:sz w:val="28"/>
          <w:szCs w:val="28"/>
        </w:rPr>
        <w:t xml:space="preserve">The Journal of </w:t>
      </w:r>
      <w:r w:rsidRPr="007812A3">
        <w:rPr>
          <w:rFonts w:asciiTheme="majorBidi" w:hAnsiTheme="majorBidi" w:cstheme="majorBidi"/>
          <w:b/>
          <w:bCs/>
          <w:i/>
          <w:iCs/>
          <w:sz w:val="28"/>
          <w:szCs w:val="28"/>
        </w:rPr>
        <w:t>News Science</w:t>
      </w:r>
    </w:p>
    <w:p w14:paraId="32C46A6F" w14:textId="77777777" w:rsidR="003D0FD2" w:rsidRPr="007812A3" w:rsidRDefault="003D0FD2" w:rsidP="003D0FD2">
      <w:pPr>
        <w:spacing w:after="0"/>
        <w:ind w:firstLine="288"/>
        <w:jc w:val="center"/>
        <w:rPr>
          <w:rFonts w:asciiTheme="majorBidi" w:hAnsiTheme="majorBidi" w:cstheme="majorBidi"/>
          <w:b/>
          <w:bCs/>
          <w:sz w:val="20"/>
          <w:szCs w:val="20"/>
        </w:rPr>
      </w:pPr>
      <w:r w:rsidRPr="007812A3">
        <w:rPr>
          <w:rFonts w:asciiTheme="majorBidi" w:hAnsiTheme="majorBidi" w:cstheme="majorBidi"/>
          <w:b/>
          <w:bCs/>
          <w:sz w:val="20"/>
          <w:szCs w:val="20"/>
        </w:rPr>
        <w:t>Vol. 14, No. 4, Ser.53, Winter 2025, P. 1-20</w:t>
      </w:r>
    </w:p>
    <w:p w14:paraId="3433E1D7" w14:textId="77777777" w:rsidR="003D0FD2" w:rsidRPr="003D0FD2" w:rsidRDefault="003D0FD2" w:rsidP="003D0FD2">
      <w:pPr>
        <w:spacing w:after="0"/>
        <w:ind w:firstLine="288"/>
        <w:jc w:val="center"/>
        <w:rPr>
          <w:rFonts w:asciiTheme="majorBidi" w:hAnsiTheme="majorBidi" w:cstheme="majorBidi"/>
          <w:sz w:val="20"/>
          <w:szCs w:val="20"/>
        </w:rPr>
      </w:pPr>
      <w:r w:rsidRPr="007812A3">
        <w:rPr>
          <w:rFonts w:asciiTheme="majorBidi" w:hAnsiTheme="majorBidi" w:cstheme="majorBidi"/>
          <w:sz w:val="20"/>
          <w:szCs w:val="20"/>
        </w:rPr>
        <w:t xml:space="preserve">Journal homepage: </w:t>
      </w:r>
      <w:r w:rsidRPr="007812A3">
        <w:rPr>
          <w:rFonts w:asciiTheme="majorBidi" w:hAnsiTheme="majorBidi" w:cstheme="majorBidi"/>
          <w:color w:val="388600"/>
          <w:sz w:val="20"/>
          <w:szCs w:val="20"/>
        </w:rPr>
        <w:t>https://www.mjourcom.ir/</w:t>
      </w:r>
    </w:p>
    <w:p w14:paraId="456BD3D1" w14:textId="218F1686" w:rsidR="003D0FD2" w:rsidRPr="00EE1056" w:rsidRDefault="003D0FD2" w:rsidP="003D0FD2">
      <w:pPr>
        <w:spacing w:after="0"/>
        <w:ind w:firstLine="288"/>
        <w:jc w:val="center"/>
        <w:rPr>
          <w:rFonts w:asciiTheme="majorBidi" w:hAnsiTheme="majorBidi" w:cstheme="majorBidi"/>
          <w:color w:val="388600"/>
          <w:sz w:val="20"/>
          <w:szCs w:val="20"/>
          <w:lang w:val="fr-FR"/>
        </w:rPr>
      </w:pPr>
      <w:r w:rsidRPr="00EE1056">
        <w:rPr>
          <w:rFonts w:asciiTheme="majorBidi" w:hAnsiTheme="majorBidi" w:cstheme="majorBidi"/>
          <w:color w:val="388600"/>
          <w:sz w:val="20"/>
          <w:szCs w:val="20"/>
          <w:lang w:val="fr-FR"/>
        </w:rPr>
        <w:t>DOI : http//doi.org/</w:t>
      </w:r>
      <w:r w:rsidR="00E50C0E" w:rsidRPr="00E50C0E">
        <w:rPr>
          <w:color w:val="388600"/>
          <w:sz w:val="20"/>
          <w:szCs w:val="20"/>
          <w:lang w:val="fr-FR"/>
        </w:rPr>
        <w:t>/10.22034/lrsi.2024.471600.1217</w:t>
      </w:r>
    </w:p>
    <w:p w14:paraId="54A9C32E" w14:textId="77777777" w:rsidR="003D0FD2" w:rsidRPr="00A824BF" w:rsidRDefault="003D0FD2" w:rsidP="003D0FD2">
      <w:pPr>
        <w:spacing w:after="0"/>
        <w:ind w:firstLine="288"/>
        <w:jc w:val="center"/>
        <w:rPr>
          <w:color w:val="388600"/>
          <w:sz w:val="20"/>
          <w:szCs w:val="20"/>
          <w:rtl/>
          <w:lang w:val="fr-FR"/>
        </w:rPr>
      </w:pPr>
      <w:r>
        <w:rPr>
          <w:rFonts w:hint="cs"/>
          <w:noProof/>
          <w:color w:val="388600"/>
          <w:sz w:val="20"/>
          <w:szCs w:val="20"/>
          <w:rtl/>
          <w:lang w:val="fa-IR"/>
        </w:rPr>
        <mc:AlternateContent>
          <mc:Choice Requires="wps">
            <w:drawing>
              <wp:anchor distT="0" distB="0" distL="114300" distR="114300" simplePos="0" relativeHeight="251659264" behindDoc="0" locked="0" layoutInCell="1" allowOverlap="1" wp14:anchorId="5757A52D" wp14:editId="5868A090">
                <wp:simplePos x="0" y="0"/>
                <wp:positionH relativeFrom="margin">
                  <wp:posOffset>-1270</wp:posOffset>
                </wp:positionH>
                <wp:positionV relativeFrom="paragraph">
                  <wp:posOffset>135890</wp:posOffset>
                </wp:positionV>
                <wp:extent cx="5958840" cy="45720"/>
                <wp:effectExtent l="0" t="0" r="22860" b="30480"/>
                <wp:wrapNone/>
                <wp:docPr id="282342572" name="Straight Connector 5"/>
                <wp:cNvGraphicFramePr/>
                <a:graphic xmlns:a="http://schemas.openxmlformats.org/drawingml/2006/main">
                  <a:graphicData uri="http://schemas.microsoft.com/office/word/2010/wordprocessingShape">
                    <wps:wsp>
                      <wps:cNvCnPr/>
                      <wps:spPr>
                        <a:xfrm flipV="1">
                          <a:off x="0" y="0"/>
                          <a:ext cx="595884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DC752"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0.7pt" to="469.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" strokecolor="#4472c4 [3204]" strokeweight=".5pt">
                <v:stroke joinstyle="miter"/>
                <w10:wrap anchorx="margin"/>
              </v:line>
            </w:pict>
          </mc:Fallback>
        </mc:AlternateContent>
      </w:r>
    </w:p>
    <w:bookmarkEnd w:id="0"/>
    <w:p w14:paraId="50344FD2" w14:textId="77777777" w:rsidR="0065468D" w:rsidRPr="00EE1056" w:rsidRDefault="0065468D" w:rsidP="0065468D">
      <w:pPr>
        <w:ind w:right="139"/>
        <w:jc w:val="center"/>
        <w:rPr>
          <w:rFonts w:asciiTheme="majorBidi" w:hAnsiTheme="majorBidi" w:cs="Ferdosi"/>
          <w:b/>
          <w:bCs/>
          <w:sz w:val="28"/>
          <w:szCs w:val="28"/>
          <w:lang w:val="fr-FR"/>
        </w:rPr>
      </w:pPr>
    </w:p>
    <w:p w14:paraId="5F5CAA64" w14:textId="54B0CDFC" w:rsidR="00F12A29" w:rsidRPr="00F12A29" w:rsidRDefault="00F12A29" w:rsidP="00F12A29">
      <w:pPr>
        <w:spacing w:line="360" w:lineRule="auto"/>
        <w:jc w:val="center"/>
        <w:rPr>
          <w:rFonts w:asciiTheme="majorBidi" w:hAnsiTheme="majorBidi" w:cstheme="majorBidi"/>
        </w:rPr>
      </w:pPr>
      <w:r w:rsidRPr="00F12A29">
        <w:rPr>
          <w:rFonts w:asciiTheme="majorBidi" w:hAnsiTheme="majorBidi" w:cstheme="majorBidi"/>
          <w:b/>
          <w:bCs/>
          <w:sz w:val="28"/>
          <w:szCs w:val="28"/>
        </w:rPr>
        <w:t>The Role of Health News of News Agencies in Informing Tehrani Female Students in the Era of Corona</w:t>
      </w:r>
    </w:p>
    <w:p w14:paraId="01019FD0" w14:textId="77777777" w:rsidR="00F12A29" w:rsidRPr="00F12A29" w:rsidRDefault="00F12A29" w:rsidP="00F12A29">
      <w:pPr>
        <w:jc w:val="center"/>
        <w:rPr>
          <w:rFonts w:asciiTheme="majorBidi" w:hAnsiTheme="majorBidi" w:cstheme="majorBidi"/>
          <w:b/>
          <w:bCs/>
          <w:rtl/>
        </w:rPr>
      </w:pPr>
      <w:r w:rsidRPr="00F12A29">
        <w:rPr>
          <w:rFonts w:asciiTheme="majorBidi" w:hAnsiTheme="majorBidi" w:cstheme="majorBidi"/>
          <w:sz w:val="24"/>
          <w:szCs w:val="24"/>
        </w:rPr>
        <w:t>Meysam Farokhi</w:t>
      </w:r>
      <w:r w:rsidRPr="00F12A29">
        <w:rPr>
          <w:rFonts w:asciiTheme="majorBidi" w:hAnsiTheme="majorBidi" w:cstheme="majorBidi"/>
          <w:sz w:val="24"/>
          <w:szCs w:val="24"/>
          <w:vertAlign w:val="superscript"/>
        </w:rPr>
        <w:t>1</w:t>
      </w:r>
      <w:r w:rsidRPr="00F12A29">
        <w:rPr>
          <w:rFonts w:asciiTheme="majorBidi" w:hAnsiTheme="majorBidi" w:cstheme="majorBidi"/>
          <w:sz w:val="24"/>
          <w:szCs w:val="24"/>
          <w:vertAlign w:val="superscript"/>
          <w:lang w:val="fr-FR"/>
        </w:rPr>
        <w:sym w:font="Wingdings" w:char="F02A"/>
      </w:r>
      <w:r w:rsidRPr="00F12A29">
        <w:rPr>
          <w:rFonts w:asciiTheme="majorBidi" w:hAnsiTheme="majorBidi" w:cstheme="majorBidi"/>
          <w:noProof/>
          <w:color w:val="1B55C9"/>
          <w:sz w:val="24"/>
          <w:szCs w:val="24"/>
          <w:bdr w:val="none" w:sz="0" w:space="0" w:color="auto" w:frame="1"/>
          <w:shd w:val="clear" w:color="auto" w:fill="FFFFFF"/>
        </w:rPr>
        <w:drawing>
          <wp:inline distT="0" distB="0" distL="0" distR="0" wp14:anchorId="10A35A8B" wp14:editId="65D55338">
            <wp:extent cx="152400" cy="152400"/>
            <wp:effectExtent l="0" t="0" r="0" b="0"/>
            <wp:docPr id="11" name="Picture 2" descr="orcid">
              <a:hlinkClick xmlns:a="http://schemas.openxmlformats.org/drawingml/2006/main" r:id="rId7"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orcid">
                      <a:hlinkClick r:id="rId7" tooltip="&quot;http://orcid.org/0000000160928802&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12A29">
        <w:rPr>
          <w:rFonts w:asciiTheme="majorBidi" w:hAnsiTheme="majorBidi" w:cstheme="majorBidi"/>
          <w:color w:val="1B55C9"/>
          <w:sz w:val="24"/>
          <w:szCs w:val="24"/>
          <w:bdr w:val="none" w:sz="0" w:space="0" w:color="auto" w:frame="1"/>
          <w:shd w:val="clear" w:color="auto" w:fill="FFFFFF"/>
        </w:rPr>
        <w:t xml:space="preserve"> </w:t>
      </w:r>
      <w:r w:rsidRPr="00F12A29">
        <w:rPr>
          <w:rFonts w:asciiTheme="majorBidi" w:hAnsiTheme="majorBidi" w:cstheme="majorBidi"/>
          <w:sz w:val="24"/>
          <w:szCs w:val="24"/>
        </w:rPr>
        <w:t>| Samira Karami</w:t>
      </w:r>
      <w:r w:rsidRPr="00F12A29">
        <w:rPr>
          <w:rFonts w:asciiTheme="majorBidi" w:hAnsiTheme="majorBidi" w:cstheme="majorBidi"/>
          <w:sz w:val="24"/>
          <w:szCs w:val="24"/>
          <w:vertAlign w:val="superscript"/>
        </w:rPr>
        <w:t>2</w:t>
      </w:r>
      <w:r w:rsidRPr="00F12A29">
        <w:rPr>
          <w:rFonts w:asciiTheme="majorBidi" w:hAnsiTheme="majorBidi" w:cstheme="majorBidi"/>
          <w:noProof/>
          <w:color w:val="1B55C9"/>
          <w:bdr w:val="none" w:sz="0" w:space="0" w:color="auto" w:frame="1"/>
          <w:shd w:val="clear" w:color="auto" w:fill="FFFFFF"/>
        </w:rPr>
        <w:drawing>
          <wp:inline distT="0" distB="0" distL="0" distR="0" wp14:anchorId="43E68B8C" wp14:editId="7E844B87">
            <wp:extent cx="152400" cy="152400"/>
            <wp:effectExtent l="0" t="0" r="0" b="0"/>
            <wp:docPr id="10" name="Picture 3" descr="orcid">
              <a:hlinkClick xmlns:a="http://schemas.openxmlformats.org/drawingml/2006/main" r:id="rId9"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5CAE1A" w14:textId="77777777" w:rsidR="00F12A29" w:rsidRPr="00F12A29" w:rsidRDefault="00F12A29" w:rsidP="00F12A29">
      <w:pPr>
        <w:tabs>
          <w:tab w:val="left" w:pos="6870"/>
        </w:tabs>
        <w:rPr>
          <w:rFonts w:asciiTheme="majorBidi" w:hAnsiTheme="majorBidi" w:cstheme="majorBidi"/>
          <w:sz w:val="20"/>
          <w:szCs w:val="20"/>
          <w:rtl/>
        </w:rPr>
      </w:pPr>
    </w:p>
    <w:p w14:paraId="1C8FF67D" w14:textId="77777777" w:rsidR="00F12A29" w:rsidRPr="00F12A29" w:rsidRDefault="00F12A29" w:rsidP="00F12A29">
      <w:pPr>
        <w:spacing w:after="0" w:line="240" w:lineRule="auto"/>
        <w:ind w:left="284" w:hanging="284"/>
        <w:rPr>
          <w:rFonts w:asciiTheme="majorBidi" w:hAnsiTheme="majorBidi" w:cstheme="majorBidi"/>
        </w:rPr>
      </w:pPr>
      <w:r w:rsidRPr="00F12A29">
        <w:rPr>
          <w:rFonts w:asciiTheme="majorBidi" w:hAnsiTheme="majorBidi" w:cstheme="majorBidi"/>
        </w:rPr>
        <w:t xml:space="preserve">1. Corresponding author, Associate Professor, Department of Communication, </w:t>
      </w:r>
      <w:proofErr w:type="spellStart"/>
      <w:r w:rsidRPr="00F12A29">
        <w:rPr>
          <w:rFonts w:asciiTheme="majorBidi" w:hAnsiTheme="majorBidi" w:cstheme="majorBidi"/>
        </w:rPr>
        <w:t>Refah</w:t>
      </w:r>
      <w:proofErr w:type="spellEnd"/>
      <w:r w:rsidRPr="00F12A29">
        <w:rPr>
          <w:rFonts w:asciiTheme="majorBidi" w:hAnsiTheme="majorBidi" w:cstheme="majorBidi"/>
        </w:rPr>
        <w:t xml:space="preserve"> Faculty, Tehran, Tehran, Iran. E-mail: </w:t>
      </w:r>
      <w:r w:rsidRPr="00F12A29">
        <w:rPr>
          <w:rFonts w:asciiTheme="majorBidi" w:hAnsiTheme="majorBidi" w:cstheme="majorBidi"/>
          <w:color w:val="0033CC"/>
        </w:rPr>
        <w:t>farokhi@refah.ac.ir</w:t>
      </w:r>
    </w:p>
    <w:p w14:paraId="59EFCC96" w14:textId="77777777" w:rsidR="00F12A29" w:rsidRPr="00F12A29" w:rsidRDefault="00F12A29" w:rsidP="00F12A29">
      <w:pPr>
        <w:spacing w:after="0" w:line="240" w:lineRule="auto"/>
        <w:ind w:left="284" w:hanging="284"/>
        <w:rPr>
          <w:rFonts w:asciiTheme="majorBidi" w:hAnsiTheme="majorBidi" w:cstheme="majorBidi"/>
          <w:color w:val="0033CC"/>
        </w:rPr>
      </w:pPr>
      <w:r w:rsidRPr="00F12A29">
        <w:rPr>
          <w:rFonts w:asciiTheme="majorBidi" w:hAnsiTheme="majorBidi" w:cstheme="majorBidi"/>
        </w:rPr>
        <w:t xml:space="preserve">2. Master of Social Communication Science, </w:t>
      </w:r>
      <w:proofErr w:type="spellStart"/>
      <w:r w:rsidRPr="00F12A29">
        <w:rPr>
          <w:rFonts w:asciiTheme="majorBidi" w:hAnsiTheme="majorBidi" w:cstheme="majorBidi"/>
        </w:rPr>
        <w:t>Refah</w:t>
      </w:r>
      <w:proofErr w:type="spellEnd"/>
      <w:r w:rsidRPr="00F12A29">
        <w:rPr>
          <w:rFonts w:asciiTheme="majorBidi" w:hAnsiTheme="majorBidi" w:cstheme="majorBidi"/>
        </w:rPr>
        <w:t xml:space="preserve"> Faculty, Tehran, Iran. E-mail: </w:t>
      </w:r>
      <w:hyperlink r:id="rId10" w:history="1">
        <w:r w:rsidRPr="00F12A29">
          <w:rPr>
            <w:rStyle w:val="Hyperlink"/>
            <w:rFonts w:asciiTheme="majorBidi" w:hAnsiTheme="majorBidi" w:cstheme="majorBidi"/>
          </w:rPr>
          <w:t>samer_karim@yahoo.com</w:t>
        </w:r>
      </w:hyperlink>
    </w:p>
    <w:p w14:paraId="798F9205" w14:textId="5F8872A7" w:rsidR="00180DC7" w:rsidRPr="00383F8F" w:rsidRDefault="00180DC7" w:rsidP="00F12A29">
      <w:pPr>
        <w:pStyle w:val="Heading1"/>
        <w:tabs>
          <w:tab w:val="left" w:pos="494"/>
          <w:tab w:val="center" w:pos="4702"/>
        </w:tabs>
        <w:spacing w:before="0"/>
        <w:jc w:val="center"/>
        <w:rPr>
          <w:rFonts w:asciiTheme="majorBidi" w:hAnsiTheme="majorBidi"/>
          <w:sz w:val="18"/>
          <w:szCs w:val="18"/>
        </w:rPr>
      </w:pPr>
    </w:p>
    <w:p w14:paraId="2341F9CC" w14:textId="17086C3A" w:rsidR="00204A62" w:rsidRPr="00DB38B8" w:rsidRDefault="003D0FD2" w:rsidP="00383F8F">
      <w:pPr>
        <w:ind w:right="139"/>
        <w:jc w:val="center"/>
        <w:rPr>
          <w:rFonts w:asciiTheme="majorBidi" w:hAnsiTheme="majorBidi" w:cstheme="majorBidi"/>
          <w:sz w:val="24"/>
          <w:szCs w:val="24"/>
        </w:rPr>
      </w:pPr>
      <w:r w:rsidRPr="00DB38B8">
        <w:rPr>
          <w:rFonts w:asciiTheme="majorBidi" w:hAnsiTheme="majorBidi" w:cstheme="majorBidi"/>
          <w:sz w:val="24"/>
          <w:szCs w:val="24"/>
        </w:rPr>
        <w:t xml:space="preserve">Received:  </w:t>
      </w:r>
      <w:r w:rsidR="005B57B0" w:rsidRPr="00DB38B8">
        <w:rPr>
          <w:rFonts w:asciiTheme="majorBidi" w:hAnsiTheme="majorBidi" w:cstheme="majorBidi"/>
          <w:sz w:val="24"/>
          <w:szCs w:val="24"/>
        </w:rPr>
        <w:t>August</w:t>
      </w:r>
      <w:r w:rsidR="00204A62" w:rsidRPr="00DB38B8">
        <w:rPr>
          <w:rFonts w:asciiTheme="majorBidi" w:hAnsiTheme="majorBidi" w:cstheme="majorBidi"/>
          <w:sz w:val="24"/>
          <w:szCs w:val="24"/>
        </w:rPr>
        <w:t xml:space="preserve"> </w:t>
      </w:r>
      <w:r w:rsidR="005B57B0" w:rsidRPr="00DB38B8">
        <w:rPr>
          <w:rFonts w:asciiTheme="majorBidi" w:hAnsiTheme="majorBidi" w:cstheme="majorBidi"/>
          <w:sz w:val="24"/>
          <w:szCs w:val="24"/>
        </w:rPr>
        <w:t>4</w:t>
      </w:r>
      <w:r w:rsidR="00204A62" w:rsidRPr="00DB38B8">
        <w:rPr>
          <w:rFonts w:asciiTheme="majorBidi" w:hAnsiTheme="majorBidi" w:cstheme="majorBidi"/>
          <w:sz w:val="24"/>
          <w:szCs w:val="24"/>
        </w:rPr>
        <w:t>, 2024</w:t>
      </w:r>
      <w:r w:rsidRPr="00DB38B8">
        <w:rPr>
          <w:rFonts w:asciiTheme="majorBidi" w:hAnsiTheme="majorBidi" w:cstheme="majorBidi"/>
          <w:sz w:val="24"/>
          <w:szCs w:val="24"/>
        </w:rPr>
        <w:t xml:space="preserve">  </w:t>
      </w:r>
      <w:r w:rsidR="00461F29" w:rsidRPr="00DB38B8">
        <w:rPr>
          <w:rFonts w:asciiTheme="majorBidi" w:hAnsiTheme="majorBidi" w:cstheme="majorBidi"/>
          <w:sz w:val="24"/>
          <w:szCs w:val="24"/>
        </w:rPr>
        <w:t xml:space="preserve">          </w:t>
      </w:r>
      <w:r w:rsidRPr="00DB38B8">
        <w:rPr>
          <w:rFonts w:asciiTheme="majorBidi" w:hAnsiTheme="majorBidi" w:cstheme="majorBidi"/>
          <w:sz w:val="24"/>
          <w:szCs w:val="24"/>
        </w:rPr>
        <w:t xml:space="preserve">     Accepted:</w:t>
      </w:r>
      <w:r w:rsidR="000D0EC7" w:rsidRPr="00DB38B8">
        <w:rPr>
          <w:rFonts w:asciiTheme="majorBidi" w:hAnsiTheme="majorBidi" w:cstheme="majorBidi"/>
          <w:sz w:val="24"/>
          <w:szCs w:val="24"/>
        </w:rPr>
        <w:t xml:space="preserve"> </w:t>
      </w:r>
      <w:r w:rsidR="005B57B0" w:rsidRPr="00DB38B8">
        <w:rPr>
          <w:rFonts w:asciiTheme="majorBidi" w:hAnsiTheme="majorBidi" w:cstheme="majorBidi"/>
          <w:sz w:val="24"/>
          <w:szCs w:val="24"/>
        </w:rPr>
        <w:t>December</w:t>
      </w:r>
      <w:r w:rsidR="00461F29" w:rsidRPr="00DB38B8">
        <w:rPr>
          <w:rFonts w:asciiTheme="majorBidi" w:hAnsiTheme="majorBidi" w:cstheme="majorBidi"/>
          <w:sz w:val="24"/>
          <w:szCs w:val="24"/>
        </w:rPr>
        <w:t xml:space="preserve"> 9, 2025</w:t>
      </w:r>
    </w:p>
    <w:p w14:paraId="1A9FBD43" w14:textId="3518C54D" w:rsidR="003D0FD2" w:rsidRPr="000D0EC7" w:rsidRDefault="003D0FD2" w:rsidP="000D0EC7">
      <w:pPr>
        <w:pStyle w:val="Heading1"/>
        <w:tabs>
          <w:tab w:val="left" w:pos="494"/>
          <w:tab w:val="center" w:pos="4702"/>
        </w:tabs>
        <w:spacing w:before="0"/>
        <w:ind w:firstLine="288"/>
        <w:jc w:val="center"/>
        <w:rPr>
          <w:rFonts w:asciiTheme="majorBidi" w:hAnsiTheme="majorBidi"/>
          <w:color w:val="auto"/>
          <w:sz w:val="24"/>
          <w:szCs w:val="24"/>
        </w:rPr>
      </w:pPr>
    </w:p>
    <w:p w14:paraId="7D2C737A" w14:textId="77777777" w:rsidR="003D0FD2" w:rsidRDefault="003D0FD2" w:rsidP="003D0FD2">
      <w:r>
        <w:rPr>
          <w:rFonts w:asciiTheme="majorBidi" w:hAnsiTheme="majorBidi"/>
          <w:noProof/>
          <w:sz w:val="28"/>
          <w:szCs w:val="28"/>
        </w:rPr>
        <mc:AlternateContent>
          <mc:Choice Requires="wps">
            <w:drawing>
              <wp:anchor distT="0" distB="0" distL="114300" distR="114300" simplePos="0" relativeHeight="251660288" behindDoc="0" locked="0" layoutInCell="1" allowOverlap="1" wp14:anchorId="2623C141" wp14:editId="44B99E20">
                <wp:simplePos x="0" y="0"/>
                <wp:positionH relativeFrom="margin">
                  <wp:align>left</wp:align>
                </wp:positionH>
                <wp:positionV relativeFrom="paragraph">
                  <wp:posOffset>4445</wp:posOffset>
                </wp:positionV>
                <wp:extent cx="5943600" cy="45720"/>
                <wp:effectExtent l="0" t="0" r="19050" b="30480"/>
                <wp:wrapNone/>
                <wp:docPr id="57901157" name="Straight Connector 7"/>
                <wp:cNvGraphicFramePr/>
                <a:graphic xmlns:a="http://schemas.openxmlformats.org/drawingml/2006/main">
                  <a:graphicData uri="http://schemas.microsoft.com/office/word/2010/wordprocessingShape">
                    <wps:wsp>
                      <wps:cNvCnPr/>
                      <wps:spPr>
                        <a:xfrm flipV="1">
                          <a:off x="0" y="0"/>
                          <a:ext cx="594360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91D57" id="Straight Connector 7"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46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" strokecolor="#4472c4 [3204]" strokeweight=".5pt">
                <v:stroke joinstyle="miter"/>
                <w10:wrap anchorx="margin"/>
              </v:line>
            </w:pict>
          </mc:Fallback>
        </mc:AlternateContent>
      </w:r>
    </w:p>
    <w:p w14:paraId="2D56FBBE" w14:textId="77777777" w:rsidR="003D0FD2" w:rsidRDefault="003D0FD2" w:rsidP="000D0EC7">
      <w:pPr>
        <w:spacing w:after="0"/>
        <w:ind w:firstLine="288"/>
        <w:jc w:val="center"/>
        <w:rPr>
          <w:rFonts w:asciiTheme="majorBidi" w:hAnsiTheme="majorBidi" w:cstheme="majorBidi"/>
          <w:b/>
          <w:bCs/>
          <w:sz w:val="28"/>
          <w:szCs w:val="28"/>
        </w:rPr>
      </w:pPr>
      <w:r w:rsidRPr="007812A3">
        <w:rPr>
          <w:rFonts w:asciiTheme="majorBidi" w:hAnsiTheme="majorBidi" w:cstheme="majorBidi"/>
          <w:b/>
          <w:bCs/>
          <w:sz w:val="28"/>
          <w:szCs w:val="28"/>
        </w:rPr>
        <w:t>EXTENDED ABSTRACT</w:t>
      </w:r>
    </w:p>
    <w:p w14:paraId="5360C34A" w14:textId="77777777" w:rsidR="00383F8F" w:rsidRPr="00383F8F" w:rsidRDefault="00383F8F" w:rsidP="00383F8F">
      <w:pPr>
        <w:bidi/>
        <w:spacing w:after="0" w:line="240" w:lineRule="auto"/>
        <w:jc w:val="both"/>
        <w:rPr>
          <w:rFonts w:asciiTheme="majorBidi" w:hAnsiTheme="majorBidi" w:cstheme="majorBidi"/>
          <w:sz w:val="20"/>
          <w:szCs w:val="20"/>
        </w:rPr>
      </w:pPr>
    </w:p>
    <w:p w14:paraId="4230C2A0" w14:textId="77777777" w:rsidR="00383F8F" w:rsidRPr="00383F8F" w:rsidRDefault="00383F8F" w:rsidP="00383F8F">
      <w:pPr>
        <w:bidi/>
        <w:spacing w:after="0" w:line="240" w:lineRule="auto"/>
        <w:jc w:val="both"/>
        <w:rPr>
          <w:rFonts w:asciiTheme="majorBidi" w:hAnsiTheme="majorBidi" w:cstheme="majorBidi"/>
          <w:sz w:val="20"/>
          <w:szCs w:val="20"/>
        </w:rPr>
      </w:pPr>
    </w:p>
    <w:p w14:paraId="5A6B10E2" w14:textId="77777777" w:rsidR="00EE1056" w:rsidRPr="00EE1056" w:rsidRDefault="00EE1056" w:rsidP="00EE1056">
      <w:pPr>
        <w:ind w:left="284" w:hanging="284"/>
        <w:jc w:val="both"/>
        <w:rPr>
          <w:rFonts w:asciiTheme="majorBidi" w:hAnsiTheme="majorBidi" w:cstheme="majorBidi"/>
          <w:sz w:val="24"/>
          <w:szCs w:val="24"/>
        </w:rPr>
      </w:pPr>
      <w:r w:rsidRPr="00EE1056">
        <w:rPr>
          <w:rFonts w:asciiTheme="majorBidi" w:hAnsiTheme="majorBidi" w:cstheme="majorBidi"/>
          <w:b/>
          <w:bCs/>
          <w:color w:val="101FE0"/>
          <w:sz w:val="24"/>
          <w:szCs w:val="24"/>
        </w:rPr>
        <w:t>Introduction:</w:t>
      </w:r>
      <w:r w:rsidRPr="00EE1056">
        <w:rPr>
          <w:rFonts w:asciiTheme="majorBidi" w:hAnsiTheme="majorBidi" w:cstheme="majorBidi"/>
          <w:sz w:val="24"/>
          <w:szCs w:val="24"/>
        </w:rPr>
        <w:t xml:space="preserve"> </w:t>
      </w:r>
    </w:p>
    <w:p w14:paraId="587396DA" w14:textId="77777777" w:rsidR="00EE1056" w:rsidRPr="00EE1056" w:rsidRDefault="00EE1056" w:rsidP="00EE1056">
      <w:pPr>
        <w:spacing w:line="280" w:lineRule="exact"/>
        <w:jc w:val="both"/>
        <w:rPr>
          <w:rFonts w:asciiTheme="majorBidi" w:hAnsiTheme="majorBidi" w:cstheme="majorBidi"/>
          <w:sz w:val="24"/>
          <w:szCs w:val="24"/>
        </w:rPr>
      </w:pPr>
      <w:r w:rsidRPr="00EE1056">
        <w:rPr>
          <w:rFonts w:asciiTheme="majorBidi" w:hAnsiTheme="majorBidi" w:cstheme="majorBidi"/>
          <w:sz w:val="24"/>
          <w:szCs w:val="24"/>
        </w:rPr>
        <w:t>At the beginning of the Covid-19 pandemic, all societies and consequently Iran faced a severe crisis. Faced with this virus, millions of people turned to the media, especially social media, to learn about the latest developments and results of the spread and treatment of the Corona virus, and since the worries and sense of danger among the people increased; The government put accurate and timely awareness and information about the nature of the threat and necessary measures to deal with the virus on its agenda. The flow of information from different and parallel organizations had confused the people and consequently the students. So that this confusion became the basis of social crisis among the people of the society. In this research, the researcher seeks to investigate the role of health news of news agencies in informing Tehrani female students in the era of Corona.</w:t>
      </w:r>
    </w:p>
    <w:p w14:paraId="656F007C" w14:textId="77777777" w:rsidR="00EE1056" w:rsidRPr="00EE1056" w:rsidRDefault="00EE1056" w:rsidP="00EE1056">
      <w:pPr>
        <w:spacing w:line="280" w:lineRule="exact"/>
        <w:jc w:val="both"/>
        <w:rPr>
          <w:rFonts w:asciiTheme="majorBidi" w:hAnsiTheme="majorBidi" w:cstheme="majorBidi"/>
          <w:sz w:val="24"/>
          <w:szCs w:val="24"/>
        </w:rPr>
      </w:pPr>
    </w:p>
    <w:p w14:paraId="6E728656" w14:textId="77777777" w:rsidR="00EE1056" w:rsidRPr="00EE1056" w:rsidRDefault="00EE1056" w:rsidP="00EE1056">
      <w:pPr>
        <w:ind w:left="284" w:hanging="284"/>
        <w:jc w:val="both"/>
        <w:rPr>
          <w:rFonts w:asciiTheme="majorBidi" w:hAnsiTheme="majorBidi" w:cstheme="majorBidi"/>
          <w:b/>
          <w:bCs/>
          <w:color w:val="101FE0"/>
          <w:sz w:val="24"/>
          <w:szCs w:val="24"/>
        </w:rPr>
      </w:pPr>
      <w:r w:rsidRPr="00EE1056">
        <w:rPr>
          <w:rFonts w:asciiTheme="majorBidi" w:hAnsiTheme="majorBidi" w:cstheme="majorBidi"/>
          <w:b/>
          <w:bCs/>
          <w:color w:val="101FE0"/>
          <w:sz w:val="24"/>
          <w:szCs w:val="24"/>
        </w:rPr>
        <w:t>Methods:</w:t>
      </w:r>
    </w:p>
    <w:p w14:paraId="3A9883A9" w14:textId="4A0EAB85" w:rsidR="00EE1056" w:rsidRPr="00EE1056" w:rsidRDefault="00EE1056" w:rsidP="00EE1056">
      <w:pPr>
        <w:spacing w:line="280" w:lineRule="exact"/>
        <w:jc w:val="both"/>
        <w:rPr>
          <w:rFonts w:asciiTheme="majorBidi" w:hAnsiTheme="majorBidi" w:cstheme="majorBidi"/>
          <w:sz w:val="24"/>
          <w:szCs w:val="24"/>
        </w:rPr>
      </w:pPr>
      <w:r w:rsidRPr="00EE1056">
        <w:rPr>
          <w:rFonts w:asciiTheme="majorBidi" w:hAnsiTheme="majorBidi" w:cstheme="majorBidi"/>
          <w:sz w:val="24"/>
          <w:szCs w:val="24"/>
        </w:rPr>
        <w:t xml:space="preserve">The current research is applied research and has been carried out by a survey method. The tool of data collection is a researcher-made questionnaire and the method of data analysis is done using </w:t>
      </w:r>
      <w:r w:rsidR="00F12A29">
        <w:rPr>
          <w:rFonts w:asciiTheme="majorBidi" w:hAnsiTheme="majorBidi" w:cstheme="majorBidi"/>
          <w:sz w:val="24"/>
          <w:szCs w:val="24"/>
        </w:rPr>
        <w:t>SPSS</w:t>
      </w:r>
      <w:r w:rsidRPr="00EE1056">
        <w:rPr>
          <w:rFonts w:asciiTheme="majorBidi" w:hAnsiTheme="majorBidi" w:cstheme="majorBidi"/>
          <w:sz w:val="24"/>
          <w:szCs w:val="24"/>
        </w:rPr>
        <w:t xml:space="preserve"> software. The statistical population in this research is all the female students of </w:t>
      </w:r>
      <w:proofErr w:type="spellStart"/>
      <w:r w:rsidRPr="00EE1056">
        <w:rPr>
          <w:rFonts w:asciiTheme="majorBidi" w:hAnsiTheme="majorBidi" w:cstheme="majorBidi"/>
          <w:sz w:val="24"/>
          <w:szCs w:val="24"/>
        </w:rPr>
        <w:t>Refah</w:t>
      </w:r>
      <w:proofErr w:type="spellEnd"/>
      <w:r w:rsidRPr="00EE1056">
        <w:rPr>
          <w:rFonts w:asciiTheme="majorBidi" w:hAnsiTheme="majorBidi" w:cstheme="majorBidi"/>
          <w:sz w:val="24"/>
          <w:szCs w:val="24"/>
        </w:rPr>
        <w:t xml:space="preserve"> Faculty in 2023, which are 1100 students. In this regard, based on Cochran's formula, 273 students were studied by stratified sampling, so that among the majors available in the degree Bachelor's and Master's degrees (16 fields) were selected according to the number of students in each field. In this research, to increase the reliability and validity of the questionnaire, a number of professors were first consulted and the questions were reviewed with their opinion. Then, a number of questionnaires were distributed among each part of the statistical population, and all ambiguities were clarified and resolved, and the final questionnaire was distributed. Regression and ANOVA tests were used to test the hypotheses. Also, regarding the reliability of the research, Cronbach's alpha was used in the pre-test sample of 50 people, which is confirmed by the alpha coefficient of each variable (more than 7.0).</w:t>
      </w:r>
    </w:p>
    <w:p w14:paraId="07FFABF6" w14:textId="77777777" w:rsidR="00EE1056" w:rsidRPr="00EE1056" w:rsidRDefault="00EE1056" w:rsidP="00EE1056">
      <w:pPr>
        <w:spacing w:line="280" w:lineRule="exact"/>
        <w:jc w:val="both"/>
        <w:rPr>
          <w:rFonts w:asciiTheme="majorBidi" w:hAnsiTheme="majorBidi" w:cstheme="majorBidi"/>
          <w:sz w:val="24"/>
          <w:szCs w:val="24"/>
        </w:rPr>
      </w:pPr>
    </w:p>
    <w:p w14:paraId="7674AD5E" w14:textId="77777777" w:rsidR="00EE1056" w:rsidRPr="00EE1056" w:rsidRDefault="00EE1056" w:rsidP="00EE1056">
      <w:pPr>
        <w:ind w:left="284" w:hanging="284"/>
        <w:jc w:val="both"/>
        <w:rPr>
          <w:rFonts w:asciiTheme="majorBidi" w:hAnsiTheme="majorBidi" w:cstheme="majorBidi"/>
          <w:b/>
          <w:bCs/>
          <w:color w:val="101FE0"/>
          <w:sz w:val="24"/>
          <w:szCs w:val="24"/>
        </w:rPr>
      </w:pPr>
      <w:r w:rsidRPr="00EE1056">
        <w:rPr>
          <w:rFonts w:asciiTheme="majorBidi" w:hAnsiTheme="majorBidi" w:cstheme="majorBidi"/>
          <w:b/>
          <w:bCs/>
          <w:color w:val="101FE0"/>
          <w:sz w:val="24"/>
          <w:szCs w:val="24"/>
        </w:rPr>
        <w:t xml:space="preserve">Results: </w:t>
      </w:r>
    </w:p>
    <w:p w14:paraId="752BE768" w14:textId="77777777" w:rsidR="00EE1056" w:rsidRPr="00EE1056" w:rsidRDefault="00EE1056" w:rsidP="00EE1056">
      <w:pPr>
        <w:spacing w:line="280" w:lineRule="exact"/>
        <w:jc w:val="both"/>
        <w:rPr>
          <w:rFonts w:asciiTheme="majorBidi" w:hAnsiTheme="majorBidi" w:cstheme="majorBidi"/>
          <w:sz w:val="24"/>
          <w:szCs w:val="24"/>
        </w:rPr>
      </w:pPr>
      <w:r w:rsidRPr="00EE1056">
        <w:rPr>
          <w:rFonts w:asciiTheme="majorBidi" w:hAnsiTheme="majorBidi" w:cstheme="majorBidi"/>
          <w:sz w:val="24"/>
          <w:szCs w:val="24"/>
        </w:rPr>
        <w:t>According to the results regarding the age variable, 75.1% of the respondents are in the age range of 20-30 years old and accounted for the highest frequency, and only 0.7% of the female students are over 50 years old. 89% of students are studying at the undergraduate level. About 72.6% of students are single and 27.4% are married. About 76.8 percent of the respondents are not employed and 23.2 of them are employed. 85.3% of students live in Tehran province and 14.7% of students are studying in Tehran. 38.9% of the respondents are studying in their fourth academic year and 13.9% are studying in the first year of university with the least frequency. It indicates that the health news of the news agencies in the research variables include knowledge of ways to prevent corona, health behaviors towards corona, nutrition culture, personal protection, timely visit to the doctor in case of corona, use of herbal products affecting Corona, complying with quarantine during the Corona era, changing the shopping behavior pattern from face-to-face to online, carrying out vaccination and raising awareness among Tehrani female students play a significant role, and in other words, there is a significant relationship between the variable of health news of news agencies and other variables of the research.</w:t>
      </w:r>
    </w:p>
    <w:p w14:paraId="30596F27" w14:textId="77777777" w:rsidR="00EE1056" w:rsidRPr="00EE1056" w:rsidRDefault="00EE1056" w:rsidP="00EE1056">
      <w:pPr>
        <w:spacing w:line="280" w:lineRule="exact"/>
        <w:jc w:val="both"/>
        <w:rPr>
          <w:rFonts w:asciiTheme="majorBidi" w:hAnsiTheme="majorBidi" w:cstheme="majorBidi"/>
          <w:sz w:val="24"/>
          <w:szCs w:val="24"/>
        </w:rPr>
      </w:pPr>
    </w:p>
    <w:p w14:paraId="7209F412" w14:textId="77777777" w:rsidR="00EE1056" w:rsidRPr="00EE1056" w:rsidRDefault="00EE1056" w:rsidP="00EE1056">
      <w:pPr>
        <w:ind w:left="284" w:hanging="284"/>
        <w:jc w:val="both"/>
        <w:rPr>
          <w:rFonts w:asciiTheme="majorBidi" w:hAnsiTheme="majorBidi" w:cstheme="majorBidi"/>
          <w:b/>
          <w:bCs/>
          <w:color w:val="101FE0"/>
          <w:sz w:val="24"/>
          <w:szCs w:val="24"/>
        </w:rPr>
      </w:pPr>
      <w:r w:rsidRPr="00EE1056">
        <w:rPr>
          <w:rFonts w:asciiTheme="majorBidi" w:hAnsiTheme="majorBidi" w:cstheme="majorBidi"/>
          <w:b/>
          <w:bCs/>
          <w:color w:val="101FE0"/>
          <w:sz w:val="24"/>
          <w:szCs w:val="24"/>
        </w:rPr>
        <w:t>Conclusions:</w:t>
      </w:r>
    </w:p>
    <w:p w14:paraId="02E54CA1" w14:textId="77777777" w:rsidR="00EE1056" w:rsidRPr="00EE1056" w:rsidRDefault="00EE1056" w:rsidP="00EE1056">
      <w:pPr>
        <w:spacing w:line="280" w:lineRule="exact"/>
        <w:jc w:val="both"/>
        <w:rPr>
          <w:rFonts w:asciiTheme="majorBidi" w:hAnsiTheme="majorBidi" w:cstheme="majorBidi"/>
          <w:sz w:val="24"/>
          <w:szCs w:val="24"/>
        </w:rPr>
      </w:pPr>
      <w:r w:rsidRPr="00EE1056">
        <w:rPr>
          <w:rFonts w:asciiTheme="majorBidi" w:hAnsiTheme="majorBidi" w:cstheme="majorBidi"/>
          <w:sz w:val="24"/>
          <w:szCs w:val="24"/>
        </w:rPr>
        <w:t xml:space="preserve">The findings of this study show that some students, as a segment of society, are not familiar with news agencies that are responsible for producing news content, and in this context, news agencies should take the necessary measures to introduce and inform the target community. Improve students' familiarity. Although the days of the corona virus caused people to monitor the news; However, not all students used the news published by the news agencies focusing on the Corona virus, and only half of them trusted this published news. For this purpose, while introducing students to their mission, news agencies should try to build students' trust in the published news. </w:t>
      </w:r>
      <w:r w:rsidRPr="00EE1056">
        <w:rPr>
          <w:rFonts w:asciiTheme="majorBidi" w:hAnsiTheme="majorBidi" w:cstheme="majorBidi"/>
          <w:sz w:val="24"/>
          <w:szCs w:val="24"/>
        </w:rPr>
        <w:lastRenderedPageBreak/>
        <w:t>Because one of the most important effective factors in media penetration and effectiveness is the issue of trust in the media. Considering the growing trend of informing through different media and the mission of news agencies to produce news content for other media, it is suggested: since the statistical population of this study is only female students; It is suggested to use a larger statistical community in future researches to measure the impact of news agencies on informing the audience. Mixed methods or qualitative methods should also be used to measure the impact of news agencies on informing the audience. The impact of news agencies on informing the audience in other fields, including economic, political, social and cultural, should be investigated. The comparison between the impact of news agencies on different groups of society should be investigated. Considering the importance of information in times of crisis, it is suggested to investigate the impact of news agencies in different crises, and based on the performance and points of improvement, a written program should be developed to make news agencies more effective.</w:t>
      </w:r>
    </w:p>
    <w:p w14:paraId="31B97A28" w14:textId="77777777" w:rsidR="00EE1056" w:rsidRPr="00CA415D" w:rsidRDefault="00EE1056" w:rsidP="00EE1056">
      <w:pPr>
        <w:ind w:left="284" w:hanging="284"/>
        <w:jc w:val="both"/>
        <w:rPr>
          <w:b/>
          <w:bCs/>
          <w:color w:val="101FE0"/>
        </w:rPr>
      </w:pPr>
    </w:p>
    <w:p w14:paraId="38523D45" w14:textId="77777777" w:rsidR="00383F8F" w:rsidRPr="00383F8F" w:rsidRDefault="00383F8F" w:rsidP="00383F8F">
      <w:pPr>
        <w:jc w:val="both"/>
        <w:rPr>
          <w:rFonts w:asciiTheme="majorBidi" w:hAnsiTheme="majorBidi" w:cstheme="majorBidi"/>
          <w:sz w:val="24"/>
          <w:szCs w:val="24"/>
        </w:rPr>
      </w:pPr>
    </w:p>
    <w:p w14:paraId="1DCDE9B2" w14:textId="77777777" w:rsidR="003D0FD2" w:rsidRPr="00383F8F" w:rsidRDefault="003D0FD2" w:rsidP="00B86A1D">
      <w:pPr>
        <w:spacing w:after="0" w:line="240" w:lineRule="auto"/>
        <w:ind w:left="288"/>
        <w:rPr>
          <w:rFonts w:asciiTheme="majorBidi" w:hAnsiTheme="majorBidi" w:cstheme="majorBidi"/>
          <w:b/>
          <w:bCs/>
          <w:sz w:val="24"/>
          <w:szCs w:val="24"/>
        </w:rPr>
      </w:pPr>
      <w:r w:rsidRPr="00383F8F">
        <w:rPr>
          <w:rFonts w:asciiTheme="majorBidi" w:hAnsiTheme="majorBidi" w:cstheme="majorBidi"/>
          <w:b/>
          <w:bCs/>
          <w:sz w:val="24"/>
          <w:szCs w:val="24"/>
        </w:rPr>
        <w:t>Data Availability Statement</w:t>
      </w:r>
    </w:p>
    <w:p w14:paraId="7F8B1BEA" w14:textId="77777777" w:rsidR="003D0FD2" w:rsidRPr="00383F8F" w:rsidRDefault="003D0FD2" w:rsidP="00B86A1D">
      <w:pPr>
        <w:spacing w:after="0" w:line="240" w:lineRule="auto"/>
        <w:ind w:left="288"/>
        <w:rPr>
          <w:rFonts w:asciiTheme="majorBidi" w:hAnsiTheme="majorBidi" w:cstheme="majorBidi"/>
          <w:sz w:val="24"/>
          <w:szCs w:val="24"/>
        </w:rPr>
      </w:pPr>
      <w:r w:rsidRPr="00383F8F">
        <w:rPr>
          <w:rFonts w:asciiTheme="majorBidi" w:hAnsiTheme="majorBidi" w:cstheme="majorBidi"/>
          <w:sz w:val="24"/>
          <w:szCs w:val="24"/>
        </w:rPr>
        <w:t>Data available on request from the authors.</w:t>
      </w:r>
    </w:p>
    <w:p w14:paraId="16BAE070" w14:textId="77777777" w:rsidR="003D0FD2" w:rsidRPr="00383F8F" w:rsidRDefault="003D0FD2" w:rsidP="00B86A1D">
      <w:pPr>
        <w:spacing w:after="0" w:line="240" w:lineRule="auto"/>
        <w:ind w:left="288"/>
        <w:rPr>
          <w:rFonts w:asciiTheme="majorBidi" w:hAnsiTheme="majorBidi" w:cstheme="majorBidi"/>
          <w:b/>
          <w:bCs/>
          <w:sz w:val="24"/>
          <w:szCs w:val="24"/>
        </w:rPr>
      </w:pPr>
      <w:r w:rsidRPr="00383F8F">
        <w:rPr>
          <w:rFonts w:asciiTheme="majorBidi" w:hAnsiTheme="majorBidi" w:cstheme="majorBidi"/>
          <w:b/>
          <w:bCs/>
          <w:sz w:val="24"/>
          <w:szCs w:val="24"/>
        </w:rPr>
        <w:t>Acknowledgements</w:t>
      </w:r>
    </w:p>
    <w:p w14:paraId="1A40E90E" w14:textId="77777777" w:rsidR="003D0FD2" w:rsidRPr="00383F8F" w:rsidRDefault="003D0FD2" w:rsidP="00B86A1D">
      <w:pPr>
        <w:spacing w:after="0" w:line="240" w:lineRule="auto"/>
        <w:ind w:left="288"/>
        <w:rPr>
          <w:rFonts w:asciiTheme="majorBidi" w:hAnsiTheme="majorBidi" w:cstheme="majorBidi"/>
          <w:sz w:val="24"/>
          <w:szCs w:val="24"/>
        </w:rPr>
      </w:pPr>
      <w:r w:rsidRPr="00383F8F">
        <w:rPr>
          <w:rFonts w:asciiTheme="majorBidi" w:hAnsiTheme="majorBidi" w:cstheme="majorBidi"/>
          <w:sz w:val="24"/>
          <w:szCs w:val="24"/>
        </w:rPr>
        <w:t>The authors would like to thank anonymous reviewers.</w:t>
      </w:r>
    </w:p>
    <w:p w14:paraId="473972AF" w14:textId="77777777" w:rsidR="003D0FD2" w:rsidRPr="00383F8F" w:rsidRDefault="003D0FD2" w:rsidP="00B86A1D">
      <w:pPr>
        <w:spacing w:after="0" w:line="240" w:lineRule="auto"/>
        <w:ind w:left="288"/>
        <w:rPr>
          <w:rFonts w:asciiTheme="majorBidi" w:hAnsiTheme="majorBidi" w:cstheme="majorBidi"/>
          <w:b/>
          <w:bCs/>
          <w:sz w:val="24"/>
          <w:szCs w:val="24"/>
        </w:rPr>
      </w:pPr>
      <w:r w:rsidRPr="00383F8F">
        <w:rPr>
          <w:rFonts w:asciiTheme="majorBidi" w:hAnsiTheme="majorBidi" w:cstheme="majorBidi"/>
          <w:b/>
          <w:bCs/>
          <w:sz w:val="24"/>
          <w:szCs w:val="24"/>
        </w:rPr>
        <w:t>Ethical considerations</w:t>
      </w:r>
    </w:p>
    <w:p w14:paraId="01F1910C" w14:textId="77777777" w:rsidR="003D0FD2" w:rsidRPr="00383F8F" w:rsidRDefault="003D0FD2" w:rsidP="00B86A1D">
      <w:pPr>
        <w:spacing w:after="0" w:line="240" w:lineRule="auto"/>
        <w:ind w:left="288"/>
        <w:rPr>
          <w:rFonts w:asciiTheme="majorBidi" w:hAnsiTheme="majorBidi" w:cstheme="majorBidi"/>
          <w:sz w:val="24"/>
          <w:szCs w:val="24"/>
        </w:rPr>
      </w:pPr>
      <w:r w:rsidRPr="00383F8F">
        <w:rPr>
          <w:rFonts w:asciiTheme="majorBidi" w:hAnsiTheme="majorBidi" w:cstheme="majorBidi"/>
          <w:sz w:val="24"/>
          <w:szCs w:val="24"/>
        </w:rPr>
        <w:t>Not applicable.</w:t>
      </w:r>
    </w:p>
    <w:p w14:paraId="2B563B4C" w14:textId="77777777" w:rsidR="003D0FD2" w:rsidRPr="00383F8F" w:rsidRDefault="003D0FD2" w:rsidP="00B86A1D">
      <w:pPr>
        <w:spacing w:after="0" w:line="240" w:lineRule="auto"/>
        <w:ind w:left="288"/>
        <w:rPr>
          <w:rFonts w:asciiTheme="majorBidi" w:hAnsiTheme="majorBidi" w:cstheme="majorBidi"/>
          <w:b/>
          <w:bCs/>
          <w:sz w:val="24"/>
          <w:szCs w:val="24"/>
        </w:rPr>
      </w:pPr>
      <w:r w:rsidRPr="00383F8F">
        <w:rPr>
          <w:rFonts w:asciiTheme="majorBidi" w:hAnsiTheme="majorBidi" w:cstheme="majorBidi"/>
          <w:b/>
          <w:bCs/>
          <w:sz w:val="24"/>
          <w:szCs w:val="24"/>
        </w:rPr>
        <w:t>Funding</w:t>
      </w:r>
    </w:p>
    <w:p w14:paraId="262DA675" w14:textId="77777777" w:rsidR="003D0FD2" w:rsidRPr="00383F8F" w:rsidRDefault="003D0FD2" w:rsidP="00B86A1D">
      <w:pPr>
        <w:spacing w:after="0" w:line="240" w:lineRule="auto"/>
        <w:ind w:left="288"/>
        <w:rPr>
          <w:rFonts w:asciiTheme="majorBidi" w:hAnsiTheme="majorBidi" w:cstheme="majorBidi"/>
          <w:sz w:val="24"/>
          <w:szCs w:val="24"/>
        </w:rPr>
      </w:pPr>
      <w:r w:rsidRPr="00383F8F">
        <w:rPr>
          <w:rFonts w:asciiTheme="majorBidi" w:hAnsiTheme="majorBidi" w:cstheme="majorBidi"/>
          <w:sz w:val="24"/>
          <w:szCs w:val="24"/>
        </w:rPr>
        <w:t>Not applicable.</w:t>
      </w:r>
    </w:p>
    <w:p w14:paraId="4057AACC" w14:textId="77777777" w:rsidR="003D0FD2" w:rsidRPr="00383F8F" w:rsidRDefault="003D0FD2" w:rsidP="00B86A1D">
      <w:pPr>
        <w:spacing w:after="0" w:line="240" w:lineRule="auto"/>
        <w:ind w:left="288"/>
        <w:rPr>
          <w:rFonts w:asciiTheme="majorBidi" w:hAnsiTheme="majorBidi" w:cstheme="majorBidi"/>
          <w:b/>
          <w:bCs/>
          <w:sz w:val="24"/>
          <w:szCs w:val="24"/>
        </w:rPr>
      </w:pPr>
      <w:r w:rsidRPr="00383F8F">
        <w:rPr>
          <w:rFonts w:asciiTheme="majorBidi" w:hAnsiTheme="majorBidi" w:cstheme="majorBidi"/>
          <w:b/>
          <w:bCs/>
          <w:sz w:val="24"/>
          <w:szCs w:val="24"/>
        </w:rPr>
        <w:t>Conflict of interest</w:t>
      </w:r>
    </w:p>
    <w:p w14:paraId="7E403B35" w14:textId="77777777" w:rsidR="003D0FD2" w:rsidRPr="00383F8F" w:rsidRDefault="003D0FD2" w:rsidP="00B86A1D">
      <w:pPr>
        <w:spacing w:after="0" w:line="240" w:lineRule="auto"/>
        <w:ind w:left="288"/>
        <w:rPr>
          <w:rFonts w:asciiTheme="majorBidi" w:hAnsiTheme="majorBidi" w:cstheme="majorBidi"/>
          <w:sz w:val="24"/>
          <w:szCs w:val="24"/>
        </w:rPr>
      </w:pPr>
      <w:r w:rsidRPr="00383F8F">
        <w:rPr>
          <w:rFonts w:asciiTheme="majorBidi" w:hAnsiTheme="majorBidi" w:cstheme="majorBidi"/>
          <w:sz w:val="24"/>
          <w:szCs w:val="24"/>
        </w:rPr>
        <w:t>The authors declare no conflict of interest</w:t>
      </w:r>
      <w:r w:rsidRPr="00383F8F">
        <w:rPr>
          <w:rFonts w:asciiTheme="majorBidi" w:hAnsiTheme="majorBidi" w:cstheme="majorBidi"/>
          <w:sz w:val="24"/>
          <w:szCs w:val="24"/>
          <w:rtl/>
        </w:rPr>
        <w:t>.</w:t>
      </w:r>
    </w:p>
    <w:p w14:paraId="012C5E10" w14:textId="77777777" w:rsidR="003D0FD2" w:rsidRPr="00383F8F" w:rsidRDefault="003D0FD2" w:rsidP="003D0FD2">
      <w:pPr>
        <w:spacing w:after="0" w:line="240" w:lineRule="auto"/>
        <w:ind w:left="576"/>
        <w:rPr>
          <w:rFonts w:asciiTheme="majorBidi" w:hAnsiTheme="majorBidi" w:cstheme="majorBidi"/>
          <w:sz w:val="24"/>
          <w:szCs w:val="24"/>
        </w:rPr>
      </w:pPr>
    </w:p>
    <w:p w14:paraId="219436AF" w14:textId="77777777" w:rsidR="004A0028" w:rsidRPr="00383F8F" w:rsidRDefault="004A0028" w:rsidP="003D0FD2">
      <w:pPr>
        <w:spacing w:before="120" w:after="40"/>
        <w:ind w:left="576"/>
        <w:jc w:val="both"/>
        <w:rPr>
          <w:rFonts w:asciiTheme="majorBidi" w:eastAsia="Calibri" w:hAnsiTheme="majorBidi" w:cstheme="majorBidi"/>
          <w:b/>
          <w:iCs/>
          <w:color w:val="0033CC"/>
          <w:sz w:val="24"/>
          <w:szCs w:val="24"/>
        </w:rPr>
      </w:pPr>
    </w:p>
    <w:p w14:paraId="68843BCE" w14:textId="77777777" w:rsidR="00EB7E0C" w:rsidRPr="00EB7E0C" w:rsidRDefault="00EB7E0C" w:rsidP="00EB7E0C">
      <w:pPr>
        <w:spacing w:after="0" w:line="240" w:lineRule="auto"/>
        <w:ind w:right="142"/>
        <w:rPr>
          <w:rFonts w:asciiTheme="majorBidi" w:hAnsiTheme="majorBidi" w:cstheme="majorBidi"/>
          <w:b/>
          <w:bCs/>
          <w:sz w:val="20"/>
          <w:szCs w:val="20"/>
          <w:shd w:val="clear" w:color="auto" w:fill="FFFFFF"/>
        </w:rPr>
      </w:pPr>
      <w:r w:rsidRPr="00EB7E0C">
        <w:rPr>
          <w:rFonts w:asciiTheme="majorBidi" w:hAnsiTheme="majorBidi" w:cstheme="majorBidi"/>
          <w:b/>
          <w:bCs/>
          <w:color w:val="0033CC"/>
          <w:sz w:val="20"/>
          <w:szCs w:val="20"/>
          <w:shd w:val="clear" w:color="auto" w:fill="FFFFFF"/>
        </w:rPr>
        <w:t>References</w:t>
      </w:r>
    </w:p>
    <w:p w14:paraId="0C3F979B" w14:textId="1A0AC7B6" w:rsidR="007017A3" w:rsidRDefault="007017A3" w:rsidP="00EE1056">
      <w:pPr>
        <w:pStyle w:val="EndNoteBibliography"/>
        <w:spacing w:after="0"/>
        <w:ind w:left="720" w:hanging="720"/>
        <w:rPr>
          <w:rFonts w:asciiTheme="majorBidi" w:hAnsiTheme="majorBidi" w:cstheme="majorBidi"/>
        </w:rPr>
      </w:pPr>
      <w:r w:rsidRPr="007017A3">
        <w:rPr>
          <w:rFonts w:asciiTheme="majorBidi" w:hAnsiTheme="majorBidi" w:cstheme="majorBidi"/>
          <w:sz w:val="22"/>
          <w:szCs w:val="22"/>
          <w:rtl/>
        </w:rPr>
        <w:fldChar w:fldCharType="begin"/>
      </w:r>
      <w:r w:rsidRPr="007017A3">
        <w:rPr>
          <w:rFonts w:asciiTheme="majorBidi" w:hAnsiTheme="majorBidi" w:cstheme="majorBidi"/>
          <w:sz w:val="22"/>
          <w:szCs w:val="22"/>
          <w:rtl/>
        </w:rPr>
        <w:instrText xml:space="preserve"> </w:instrText>
      </w:r>
      <w:r w:rsidRPr="007017A3">
        <w:rPr>
          <w:rFonts w:asciiTheme="majorBidi" w:hAnsiTheme="majorBidi" w:cstheme="majorBidi"/>
          <w:sz w:val="22"/>
          <w:szCs w:val="22"/>
        </w:rPr>
        <w:instrText>ADDIN EN.REFLIST</w:instrText>
      </w:r>
      <w:r w:rsidRPr="007017A3">
        <w:rPr>
          <w:rFonts w:asciiTheme="majorBidi" w:hAnsiTheme="majorBidi" w:cstheme="majorBidi"/>
          <w:sz w:val="22"/>
          <w:szCs w:val="22"/>
          <w:rtl/>
        </w:rPr>
        <w:instrText xml:space="preserve"> </w:instrText>
      </w:r>
      <w:r w:rsidRPr="007017A3">
        <w:rPr>
          <w:rFonts w:asciiTheme="majorBidi" w:hAnsiTheme="majorBidi" w:cstheme="majorBidi"/>
          <w:sz w:val="22"/>
          <w:szCs w:val="22"/>
          <w:rtl/>
        </w:rPr>
        <w:fldChar w:fldCharType="separate"/>
      </w:r>
    </w:p>
    <w:p w14:paraId="4A2DF3CD" w14:textId="10FE23B5" w:rsidR="00EE1056" w:rsidRPr="00EE1056" w:rsidRDefault="00EE1056" w:rsidP="00EE1056">
      <w:pPr>
        <w:spacing w:before="80" w:after="80"/>
        <w:ind w:left="284" w:hanging="284"/>
        <w:rPr>
          <w:rFonts w:asciiTheme="majorBidi" w:hAnsiTheme="majorBidi" w:cstheme="majorBidi"/>
          <w:sz w:val="20"/>
          <w:szCs w:val="20"/>
        </w:rPr>
      </w:pPr>
      <w:bookmarkStart w:id="1" w:name="_Hlk73452477"/>
      <w:r w:rsidRPr="00EE1056">
        <w:rPr>
          <w:rFonts w:asciiTheme="majorBidi" w:hAnsiTheme="majorBidi" w:cstheme="majorBidi"/>
          <w:sz w:val="20"/>
          <w:szCs w:val="20"/>
        </w:rPr>
        <w:t>Ahmadi, A</w:t>
      </w:r>
      <w:r>
        <w:rPr>
          <w:rFonts w:asciiTheme="majorBidi" w:hAnsiTheme="majorBidi" w:cstheme="majorBidi"/>
          <w:sz w:val="20"/>
          <w:szCs w:val="20"/>
        </w:rPr>
        <w:t>.</w:t>
      </w:r>
      <w:r w:rsidRPr="00EE1056">
        <w:rPr>
          <w:rFonts w:asciiTheme="majorBidi" w:hAnsiTheme="majorBidi" w:cstheme="majorBidi"/>
          <w:sz w:val="20"/>
          <w:szCs w:val="20"/>
        </w:rPr>
        <w:t xml:space="preserve">; </w:t>
      </w:r>
      <w:proofErr w:type="spellStart"/>
      <w:r w:rsidRPr="00EE1056">
        <w:rPr>
          <w:rFonts w:asciiTheme="majorBidi" w:hAnsiTheme="majorBidi" w:cstheme="majorBidi"/>
          <w:sz w:val="20"/>
          <w:szCs w:val="20"/>
        </w:rPr>
        <w:t>Asgarzadeh</w:t>
      </w:r>
      <w:proofErr w:type="spellEnd"/>
      <w:r w:rsidRPr="00EE1056">
        <w:rPr>
          <w:rFonts w:asciiTheme="majorBidi" w:hAnsiTheme="majorBidi" w:cstheme="majorBidi"/>
          <w:sz w:val="20"/>
          <w:szCs w:val="20"/>
        </w:rPr>
        <w:t>, S</w:t>
      </w:r>
      <w:r>
        <w:rPr>
          <w:rFonts w:asciiTheme="majorBidi" w:hAnsiTheme="majorBidi" w:cstheme="majorBidi"/>
          <w:sz w:val="20"/>
          <w:szCs w:val="20"/>
        </w:rPr>
        <w:t>.</w:t>
      </w:r>
      <w:r w:rsidRPr="00EE1056">
        <w:rPr>
          <w:rFonts w:asciiTheme="majorBidi" w:hAnsiTheme="majorBidi" w:cstheme="majorBidi"/>
          <w:sz w:val="20"/>
          <w:szCs w:val="20"/>
        </w:rPr>
        <w:t xml:space="preserve"> M</w:t>
      </w:r>
      <w:r>
        <w:rPr>
          <w:rFonts w:asciiTheme="majorBidi" w:hAnsiTheme="majorBidi" w:cstheme="majorBidi"/>
          <w:sz w:val="20"/>
          <w:szCs w:val="20"/>
        </w:rPr>
        <w:t>.&amp;</w:t>
      </w:r>
      <w:r w:rsidRPr="00EE1056">
        <w:rPr>
          <w:rFonts w:asciiTheme="majorBidi" w:hAnsiTheme="majorBidi" w:cstheme="majorBidi"/>
          <w:sz w:val="20"/>
          <w:szCs w:val="20"/>
        </w:rPr>
        <w:t xml:space="preserve"> Mofidi, R. (2020). Comparative comparison of news coverage of the Corona crisis on Khabar and BBC Farsi. Scientific Quarterly of Visual and Audio Media, 15(1), 133-162</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r w:rsidR="001C5527" w:rsidRPr="00EE1056">
        <w:rPr>
          <w:rFonts w:asciiTheme="majorBidi" w:hAnsiTheme="majorBidi" w:cstheme="majorBidi"/>
          <w:color w:val="000000"/>
          <w:sz w:val="20"/>
          <w:szCs w:val="20"/>
        </w:rPr>
        <w:t>Persian</w:t>
      </w:r>
      <w:r w:rsidRPr="00EE1056">
        <w:rPr>
          <w:rFonts w:asciiTheme="majorBidi" w:hAnsiTheme="majorBidi" w:cstheme="majorBidi"/>
          <w:color w:val="000000"/>
          <w:sz w:val="20"/>
          <w:szCs w:val="20"/>
        </w:rPr>
        <w:t>]</w:t>
      </w:r>
    </w:p>
    <w:p w14:paraId="5FEEDF01" w14:textId="0648F2DA"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Ahmadi, S</w:t>
      </w:r>
      <w:r>
        <w:rPr>
          <w:rFonts w:asciiTheme="majorBidi" w:hAnsiTheme="majorBidi" w:cstheme="majorBidi"/>
          <w:sz w:val="20"/>
          <w:szCs w:val="20"/>
        </w:rPr>
        <w:t>.</w:t>
      </w:r>
      <w:r w:rsidRPr="00EE1056">
        <w:rPr>
          <w:rFonts w:asciiTheme="majorBidi" w:hAnsiTheme="majorBidi" w:cstheme="majorBidi"/>
          <w:sz w:val="20"/>
          <w:szCs w:val="20"/>
        </w:rPr>
        <w:t>; Al-</w:t>
      </w:r>
      <w:proofErr w:type="spellStart"/>
      <w:r w:rsidRPr="00EE1056">
        <w:rPr>
          <w:rFonts w:asciiTheme="majorBidi" w:hAnsiTheme="majorBidi" w:cstheme="majorBidi"/>
          <w:sz w:val="20"/>
          <w:szCs w:val="20"/>
        </w:rPr>
        <w:t>Mothahri</w:t>
      </w:r>
      <w:proofErr w:type="spellEnd"/>
      <w:r w:rsidRPr="00EE1056">
        <w:rPr>
          <w:rFonts w:asciiTheme="majorBidi" w:hAnsiTheme="majorBidi" w:cstheme="majorBidi"/>
          <w:sz w:val="20"/>
          <w:szCs w:val="20"/>
        </w:rPr>
        <w:t>, F</w:t>
      </w:r>
      <w:r>
        <w:rPr>
          <w:rFonts w:asciiTheme="majorBidi" w:hAnsiTheme="majorBidi" w:cstheme="majorBidi"/>
          <w:sz w:val="20"/>
          <w:szCs w:val="20"/>
        </w:rPr>
        <w:t>.&amp;</w:t>
      </w:r>
      <w:r w:rsidRPr="00EE1056">
        <w:rPr>
          <w:rFonts w:asciiTheme="majorBidi" w:hAnsiTheme="majorBidi" w:cstheme="majorBidi"/>
          <w:sz w:val="20"/>
          <w:szCs w:val="20"/>
        </w:rPr>
        <w:t xml:space="preserve"> Sami, M. (2018). Investigating health promotion news coverage in I</w:t>
      </w:r>
      <w:r w:rsidR="001C5527">
        <w:rPr>
          <w:rFonts w:asciiTheme="majorBidi" w:hAnsiTheme="majorBidi" w:cstheme="majorBidi"/>
          <w:sz w:val="20"/>
          <w:szCs w:val="20"/>
        </w:rPr>
        <w:t>SNA</w:t>
      </w:r>
      <w:r w:rsidRPr="00EE1056">
        <w:rPr>
          <w:rFonts w:asciiTheme="majorBidi" w:hAnsiTheme="majorBidi" w:cstheme="majorBidi"/>
          <w:sz w:val="20"/>
          <w:szCs w:val="20"/>
        </w:rPr>
        <w:t xml:space="preserve">, Tasnim and Mehr news agencies. Quarterly Journal of the Iranian Association for Cultural and Communication Studies, 15 (55), 227-248 </w:t>
      </w:r>
      <w:r w:rsidRPr="00EE1056">
        <w:rPr>
          <w:rFonts w:asciiTheme="majorBidi" w:hAnsiTheme="majorBidi" w:cstheme="majorBidi"/>
          <w:color w:val="000000"/>
          <w:sz w:val="20"/>
          <w:szCs w:val="20"/>
        </w:rPr>
        <w:t xml:space="preserve">[In </w:t>
      </w:r>
      <w:proofErr w:type="spellStart"/>
      <w:r w:rsidRPr="00EE1056">
        <w:rPr>
          <w:rFonts w:asciiTheme="majorBidi" w:hAnsiTheme="majorBidi" w:cstheme="majorBidi"/>
          <w:color w:val="000000"/>
          <w:sz w:val="20"/>
          <w:szCs w:val="20"/>
        </w:rPr>
        <w:t>persian</w:t>
      </w:r>
      <w:proofErr w:type="spellEnd"/>
      <w:r w:rsidRPr="00EE1056">
        <w:rPr>
          <w:rFonts w:asciiTheme="majorBidi" w:hAnsiTheme="majorBidi" w:cstheme="majorBidi"/>
          <w:color w:val="000000"/>
          <w:sz w:val="20"/>
          <w:szCs w:val="20"/>
        </w:rPr>
        <w:t>]</w:t>
      </w:r>
      <w:r w:rsidRPr="00EE1056">
        <w:rPr>
          <w:rFonts w:asciiTheme="majorBidi" w:hAnsiTheme="majorBidi" w:cstheme="majorBidi"/>
          <w:sz w:val="20"/>
          <w:szCs w:val="20"/>
          <w:rtl/>
        </w:rPr>
        <w:t>.</w:t>
      </w:r>
    </w:p>
    <w:p w14:paraId="69EE19E7" w14:textId="0D1F038A"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Ahmadi, Z</w:t>
      </w:r>
      <w:r w:rsidR="0020114F">
        <w:rPr>
          <w:rFonts w:asciiTheme="majorBidi" w:hAnsiTheme="majorBidi" w:cstheme="majorBidi"/>
          <w:sz w:val="20"/>
          <w:szCs w:val="20"/>
        </w:rPr>
        <w:t>.</w:t>
      </w:r>
      <w:r w:rsidRPr="00EE1056">
        <w:rPr>
          <w:rFonts w:asciiTheme="majorBidi" w:hAnsiTheme="majorBidi" w:cstheme="majorBidi"/>
          <w:sz w:val="20"/>
          <w:szCs w:val="20"/>
        </w:rPr>
        <w:t xml:space="preserve">; </w:t>
      </w:r>
      <w:proofErr w:type="spellStart"/>
      <w:r w:rsidRPr="00EE1056">
        <w:rPr>
          <w:rFonts w:asciiTheme="majorBidi" w:hAnsiTheme="majorBidi" w:cstheme="majorBidi"/>
          <w:sz w:val="20"/>
          <w:szCs w:val="20"/>
        </w:rPr>
        <w:t>Izadkhah</w:t>
      </w:r>
      <w:proofErr w:type="spellEnd"/>
      <w:r w:rsidRPr="00EE1056">
        <w:rPr>
          <w:rFonts w:asciiTheme="majorBidi" w:hAnsiTheme="majorBidi" w:cstheme="majorBidi"/>
          <w:sz w:val="20"/>
          <w:szCs w:val="20"/>
        </w:rPr>
        <w:t>, F</w:t>
      </w:r>
      <w:r w:rsidR="0020114F">
        <w:rPr>
          <w:rFonts w:asciiTheme="majorBidi" w:hAnsiTheme="majorBidi" w:cstheme="majorBidi"/>
          <w:sz w:val="20"/>
          <w:szCs w:val="20"/>
        </w:rPr>
        <w:t>.</w:t>
      </w:r>
      <w:r w:rsidRPr="00EE1056">
        <w:rPr>
          <w:rFonts w:asciiTheme="majorBidi" w:hAnsiTheme="majorBidi" w:cstheme="majorBidi"/>
          <w:sz w:val="20"/>
          <w:szCs w:val="20"/>
        </w:rPr>
        <w:t xml:space="preserve"> S. (2017). Examining the role of media in community health development: a review study. The first information technology and health promotion conference. Tehran</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r w:rsidR="001C5527" w:rsidRPr="00EE1056">
        <w:rPr>
          <w:rFonts w:asciiTheme="majorBidi" w:hAnsiTheme="majorBidi" w:cstheme="majorBidi"/>
          <w:color w:val="000000"/>
          <w:sz w:val="20"/>
          <w:szCs w:val="20"/>
        </w:rPr>
        <w:t>Persian</w:t>
      </w:r>
      <w:r w:rsidRPr="00EE1056">
        <w:rPr>
          <w:rFonts w:asciiTheme="majorBidi" w:hAnsiTheme="majorBidi" w:cstheme="majorBidi"/>
          <w:color w:val="000000"/>
          <w:sz w:val="20"/>
          <w:szCs w:val="20"/>
        </w:rPr>
        <w:t>]</w:t>
      </w:r>
    </w:p>
    <w:p w14:paraId="6E64AC60" w14:textId="73FA0CCC"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 xml:space="preserve">Anwar, A; </w:t>
      </w:r>
      <w:proofErr w:type="spellStart"/>
      <w:r w:rsidRPr="00EE1056">
        <w:rPr>
          <w:rFonts w:asciiTheme="majorBidi" w:hAnsiTheme="majorBidi" w:cstheme="majorBidi"/>
          <w:sz w:val="20"/>
          <w:szCs w:val="20"/>
        </w:rPr>
        <w:t>Soltanifar</w:t>
      </w:r>
      <w:proofErr w:type="spellEnd"/>
      <w:r w:rsidRPr="00EE1056">
        <w:rPr>
          <w:rFonts w:asciiTheme="majorBidi" w:hAnsiTheme="majorBidi" w:cstheme="majorBidi"/>
          <w:sz w:val="20"/>
          <w:szCs w:val="20"/>
        </w:rPr>
        <w:t>, M</w:t>
      </w:r>
      <w:r w:rsidR="0020114F">
        <w:rPr>
          <w:rFonts w:asciiTheme="majorBidi" w:hAnsiTheme="majorBidi" w:cstheme="majorBidi"/>
          <w:sz w:val="20"/>
          <w:szCs w:val="20"/>
        </w:rPr>
        <w:t>. &amp;</w:t>
      </w:r>
      <w:r w:rsidRPr="00EE1056">
        <w:rPr>
          <w:rFonts w:asciiTheme="majorBidi" w:hAnsiTheme="majorBidi" w:cstheme="majorBidi"/>
          <w:sz w:val="20"/>
          <w:szCs w:val="20"/>
        </w:rPr>
        <w:t xml:space="preserve"> Aghazadeh, M</w:t>
      </w:r>
      <w:r w:rsidR="0020114F">
        <w:rPr>
          <w:rFonts w:asciiTheme="majorBidi" w:hAnsiTheme="majorBidi" w:cstheme="majorBidi"/>
          <w:sz w:val="20"/>
          <w:szCs w:val="20"/>
        </w:rPr>
        <w:t>.</w:t>
      </w:r>
      <w:r w:rsidRPr="00EE1056">
        <w:rPr>
          <w:rFonts w:asciiTheme="majorBidi" w:hAnsiTheme="majorBidi" w:cstheme="majorBidi"/>
          <w:sz w:val="20"/>
          <w:szCs w:val="20"/>
        </w:rPr>
        <w:t xml:space="preserve"> (2021). The role and responsibility of mass media in the management of corona disease. Sociology of Communication, 2(7), 20-7</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r w:rsidR="001C5527" w:rsidRPr="00EE1056">
        <w:rPr>
          <w:rFonts w:asciiTheme="majorBidi" w:hAnsiTheme="majorBidi" w:cstheme="majorBidi"/>
          <w:color w:val="000000"/>
          <w:sz w:val="20"/>
          <w:szCs w:val="20"/>
        </w:rPr>
        <w:t>Persian</w:t>
      </w:r>
      <w:r w:rsidRPr="00EE1056">
        <w:rPr>
          <w:rFonts w:asciiTheme="majorBidi" w:hAnsiTheme="majorBidi" w:cstheme="majorBidi"/>
          <w:color w:val="000000"/>
          <w:sz w:val="20"/>
          <w:szCs w:val="20"/>
        </w:rPr>
        <w:t>]</w:t>
      </w:r>
    </w:p>
    <w:p w14:paraId="2735C993" w14:textId="5DDEAC5F"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Asadi, Abbas, Aliabadi, G</w:t>
      </w:r>
      <w:r w:rsidR="0020114F">
        <w:rPr>
          <w:rFonts w:asciiTheme="majorBidi" w:hAnsiTheme="majorBidi" w:cstheme="majorBidi"/>
          <w:sz w:val="20"/>
          <w:szCs w:val="20"/>
        </w:rPr>
        <w:t>.</w:t>
      </w:r>
      <w:r w:rsidRPr="00EE1056">
        <w:rPr>
          <w:rFonts w:asciiTheme="majorBidi" w:hAnsiTheme="majorBidi" w:cstheme="majorBidi"/>
          <w:sz w:val="20"/>
          <w:szCs w:val="20"/>
        </w:rPr>
        <w:t xml:space="preserve"> (2002) Birth certificate of </w:t>
      </w:r>
      <w:r w:rsidR="0020114F">
        <w:rPr>
          <w:rFonts w:asciiTheme="majorBidi" w:hAnsiTheme="majorBidi" w:cstheme="majorBidi"/>
          <w:sz w:val="20"/>
          <w:szCs w:val="20"/>
        </w:rPr>
        <w:t>World</w:t>
      </w:r>
      <w:r w:rsidRPr="00EE1056">
        <w:rPr>
          <w:rFonts w:asciiTheme="majorBidi" w:hAnsiTheme="majorBidi" w:cstheme="majorBidi"/>
          <w:sz w:val="20"/>
          <w:szCs w:val="20"/>
        </w:rPr>
        <w:t xml:space="preserve"> news agencies, Tehran: Ministry of Culture and Islamic Guidance </w:t>
      </w:r>
      <w:r w:rsidRPr="00EE1056">
        <w:rPr>
          <w:rFonts w:asciiTheme="majorBidi" w:hAnsiTheme="majorBidi" w:cstheme="majorBidi"/>
          <w:color w:val="000000"/>
          <w:sz w:val="20"/>
          <w:szCs w:val="20"/>
        </w:rPr>
        <w:t xml:space="preserve">[In </w:t>
      </w:r>
      <w:proofErr w:type="spellStart"/>
      <w:r w:rsidRPr="00EE1056">
        <w:rPr>
          <w:rFonts w:asciiTheme="majorBidi" w:hAnsiTheme="majorBidi" w:cstheme="majorBidi"/>
          <w:color w:val="000000"/>
          <w:sz w:val="20"/>
          <w:szCs w:val="20"/>
        </w:rPr>
        <w:t>persian</w:t>
      </w:r>
      <w:proofErr w:type="spellEnd"/>
      <w:r w:rsidRPr="00EE1056">
        <w:rPr>
          <w:rFonts w:asciiTheme="majorBidi" w:hAnsiTheme="majorBidi" w:cstheme="majorBidi"/>
          <w:color w:val="000000"/>
          <w:sz w:val="20"/>
          <w:szCs w:val="20"/>
        </w:rPr>
        <w:t>]</w:t>
      </w:r>
    </w:p>
    <w:p w14:paraId="5582D90E" w14:textId="7482C147" w:rsidR="00EE1056" w:rsidRPr="00EE1056" w:rsidRDefault="00EE1056" w:rsidP="00EE1056">
      <w:pPr>
        <w:spacing w:before="80" w:after="80"/>
        <w:ind w:left="284" w:hanging="284"/>
        <w:rPr>
          <w:rFonts w:asciiTheme="majorBidi" w:hAnsiTheme="majorBidi" w:cstheme="majorBidi"/>
          <w:sz w:val="20"/>
          <w:szCs w:val="20"/>
        </w:rPr>
      </w:pPr>
      <w:proofErr w:type="spellStart"/>
      <w:r w:rsidRPr="0020114F">
        <w:rPr>
          <w:rFonts w:asciiTheme="majorBidi" w:hAnsiTheme="majorBidi" w:cstheme="majorBidi"/>
          <w:sz w:val="20"/>
          <w:szCs w:val="20"/>
          <w:lang w:val="fr-FR"/>
        </w:rPr>
        <w:t>Bidarvand</w:t>
      </w:r>
      <w:proofErr w:type="spellEnd"/>
      <w:r w:rsidRPr="0020114F">
        <w:rPr>
          <w:rFonts w:asciiTheme="majorBidi" w:hAnsiTheme="majorBidi" w:cstheme="majorBidi"/>
          <w:sz w:val="20"/>
          <w:szCs w:val="20"/>
          <w:lang w:val="fr-FR"/>
        </w:rPr>
        <w:t xml:space="preserve">, </w:t>
      </w:r>
      <w:proofErr w:type="gramStart"/>
      <w:r w:rsidRPr="0020114F">
        <w:rPr>
          <w:rFonts w:asciiTheme="majorBidi" w:hAnsiTheme="majorBidi" w:cstheme="majorBidi"/>
          <w:sz w:val="20"/>
          <w:szCs w:val="20"/>
          <w:lang w:val="fr-FR"/>
        </w:rPr>
        <w:t>M</w:t>
      </w:r>
      <w:r w:rsidR="0020114F" w:rsidRPr="0020114F">
        <w:rPr>
          <w:rFonts w:asciiTheme="majorBidi" w:hAnsiTheme="majorBidi" w:cstheme="majorBidi"/>
          <w:sz w:val="20"/>
          <w:szCs w:val="20"/>
          <w:lang w:val="fr-FR"/>
        </w:rPr>
        <w:t>.</w:t>
      </w:r>
      <w:r w:rsidR="0020114F">
        <w:rPr>
          <w:rFonts w:asciiTheme="majorBidi" w:hAnsiTheme="majorBidi" w:cstheme="majorBidi"/>
          <w:sz w:val="20"/>
          <w:szCs w:val="20"/>
          <w:lang w:val="fr-FR"/>
        </w:rPr>
        <w:t>;</w:t>
      </w:r>
      <w:proofErr w:type="gramEnd"/>
      <w:r w:rsidRPr="0020114F">
        <w:rPr>
          <w:rFonts w:asciiTheme="majorBidi" w:hAnsiTheme="majorBidi" w:cstheme="majorBidi"/>
          <w:sz w:val="20"/>
          <w:szCs w:val="20"/>
          <w:lang w:val="fr-FR"/>
        </w:rPr>
        <w:t xml:space="preserve"> </w:t>
      </w:r>
      <w:proofErr w:type="spellStart"/>
      <w:r w:rsidRPr="0020114F">
        <w:rPr>
          <w:rFonts w:asciiTheme="majorBidi" w:hAnsiTheme="majorBidi" w:cstheme="majorBidi"/>
          <w:sz w:val="20"/>
          <w:szCs w:val="20"/>
          <w:lang w:val="fr-FR"/>
        </w:rPr>
        <w:t>Pourkohermani</w:t>
      </w:r>
      <w:proofErr w:type="spellEnd"/>
      <w:r w:rsidRPr="0020114F">
        <w:rPr>
          <w:rFonts w:asciiTheme="majorBidi" w:hAnsiTheme="majorBidi" w:cstheme="majorBidi"/>
          <w:sz w:val="20"/>
          <w:szCs w:val="20"/>
          <w:lang w:val="fr-FR"/>
        </w:rPr>
        <w:t>, B</w:t>
      </w:r>
      <w:r w:rsidR="0020114F" w:rsidRPr="0020114F">
        <w:rPr>
          <w:rFonts w:asciiTheme="majorBidi" w:hAnsiTheme="majorBidi" w:cstheme="majorBidi"/>
          <w:sz w:val="20"/>
          <w:szCs w:val="20"/>
          <w:lang w:val="fr-FR"/>
        </w:rPr>
        <w:t>.</w:t>
      </w:r>
      <w:r w:rsidR="0020114F">
        <w:rPr>
          <w:rFonts w:asciiTheme="majorBidi" w:hAnsiTheme="majorBidi" w:cstheme="majorBidi"/>
          <w:sz w:val="20"/>
          <w:szCs w:val="20"/>
          <w:lang w:val="fr-FR"/>
        </w:rPr>
        <w:t>&amp;</w:t>
      </w:r>
      <w:r w:rsidRPr="0020114F">
        <w:rPr>
          <w:rFonts w:asciiTheme="majorBidi" w:hAnsiTheme="majorBidi" w:cstheme="majorBidi"/>
          <w:sz w:val="20"/>
          <w:szCs w:val="20"/>
          <w:lang w:val="fr-FR"/>
        </w:rPr>
        <w:t xml:space="preserve"> </w:t>
      </w:r>
      <w:proofErr w:type="spellStart"/>
      <w:r w:rsidRPr="0020114F">
        <w:rPr>
          <w:rFonts w:asciiTheme="majorBidi" w:hAnsiTheme="majorBidi" w:cstheme="majorBidi"/>
          <w:sz w:val="20"/>
          <w:szCs w:val="20"/>
          <w:lang w:val="fr-FR"/>
        </w:rPr>
        <w:t>Bigi</w:t>
      </w:r>
      <w:proofErr w:type="spellEnd"/>
      <w:r w:rsidRPr="0020114F">
        <w:rPr>
          <w:rFonts w:asciiTheme="majorBidi" w:hAnsiTheme="majorBidi" w:cstheme="majorBidi"/>
          <w:sz w:val="20"/>
          <w:szCs w:val="20"/>
          <w:lang w:val="fr-FR"/>
        </w:rPr>
        <w:t xml:space="preserve">, J. </w:t>
      </w:r>
      <w:r w:rsidRPr="00EE1056">
        <w:rPr>
          <w:rFonts w:asciiTheme="majorBidi" w:hAnsiTheme="majorBidi" w:cstheme="majorBidi"/>
          <w:sz w:val="20"/>
          <w:szCs w:val="20"/>
        </w:rPr>
        <w:t>(2021). The preventive effect of media social capital on delinquency in the context of new technologies during the Corona epidemic. New Technologies Law, 3(5), 33-53</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r w:rsidR="001C5527" w:rsidRPr="00EE1056">
        <w:rPr>
          <w:rFonts w:asciiTheme="majorBidi" w:hAnsiTheme="majorBidi" w:cstheme="majorBidi"/>
          <w:color w:val="000000"/>
          <w:sz w:val="20"/>
          <w:szCs w:val="20"/>
        </w:rPr>
        <w:t>Persian</w:t>
      </w:r>
      <w:r w:rsidRPr="00EE1056">
        <w:rPr>
          <w:rFonts w:asciiTheme="majorBidi" w:hAnsiTheme="majorBidi" w:cstheme="majorBidi"/>
          <w:color w:val="000000"/>
          <w:sz w:val="20"/>
          <w:szCs w:val="20"/>
        </w:rPr>
        <w:t>]</w:t>
      </w:r>
    </w:p>
    <w:p w14:paraId="17CDC0F6" w14:textId="7777777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lastRenderedPageBreak/>
        <w:t>Christensen, T., &amp; Lægreid, P. (2020). The coronavirus crisis—crisis communication, meaning-making, and reputation management. International Public Management Journal, 23(5), 713-729</w:t>
      </w:r>
      <w:r w:rsidRPr="00EE1056">
        <w:rPr>
          <w:rFonts w:asciiTheme="majorBidi" w:hAnsiTheme="majorBidi" w:cstheme="majorBidi"/>
          <w:sz w:val="20"/>
          <w:szCs w:val="20"/>
          <w:rtl/>
        </w:rPr>
        <w:t>.</w:t>
      </w:r>
    </w:p>
    <w:p w14:paraId="4B704CCC" w14:textId="7BE32317" w:rsidR="00EE1056" w:rsidRPr="00EE1056" w:rsidRDefault="00EE1056" w:rsidP="00EE1056">
      <w:pPr>
        <w:spacing w:before="80" w:after="80"/>
        <w:ind w:left="284" w:hanging="284"/>
        <w:rPr>
          <w:rFonts w:asciiTheme="majorBidi" w:hAnsiTheme="majorBidi" w:cstheme="majorBidi"/>
          <w:sz w:val="20"/>
          <w:szCs w:val="20"/>
        </w:rPr>
      </w:pPr>
      <w:proofErr w:type="spellStart"/>
      <w:r w:rsidRPr="00EE1056">
        <w:rPr>
          <w:rFonts w:asciiTheme="majorBidi" w:hAnsiTheme="majorBidi" w:cstheme="majorBidi"/>
          <w:sz w:val="20"/>
          <w:szCs w:val="20"/>
        </w:rPr>
        <w:t>Dehkhoda</w:t>
      </w:r>
      <w:proofErr w:type="spellEnd"/>
      <w:r w:rsidRPr="00EE1056">
        <w:rPr>
          <w:rFonts w:asciiTheme="majorBidi" w:hAnsiTheme="majorBidi" w:cstheme="majorBidi"/>
          <w:sz w:val="20"/>
          <w:szCs w:val="20"/>
        </w:rPr>
        <w:t>, A</w:t>
      </w:r>
      <w:r w:rsidR="0020114F">
        <w:rPr>
          <w:rFonts w:asciiTheme="majorBidi" w:hAnsiTheme="majorBidi" w:cstheme="majorBidi"/>
          <w:sz w:val="20"/>
          <w:szCs w:val="20"/>
        </w:rPr>
        <w:t>.</w:t>
      </w:r>
      <w:r w:rsidRPr="00EE1056">
        <w:rPr>
          <w:rFonts w:asciiTheme="majorBidi" w:hAnsiTheme="majorBidi" w:cstheme="majorBidi"/>
          <w:sz w:val="20"/>
          <w:szCs w:val="20"/>
        </w:rPr>
        <w:t xml:space="preserve">A. (1960). </w:t>
      </w:r>
      <w:proofErr w:type="spellStart"/>
      <w:r w:rsidRPr="00EE1056">
        <w:rPr>
          <w:rFonts w:asciiTheme="majorBidi" w:hAnsiTheme="majorBidi" w:cstheme="majorBidi"/>
          <w:sz w:val="20"/>
          <w:szCs w:val="20"/>
        </w:rPr>
        <w:t>Dehkhoda</w:t>
      </w:r>
      <w:proofErr w:type="spellEnd"/>
      <w:r w:rsidRPr="00EE1056">
        <w:rPr>
          <w:rFonts w:asciiTheme="majorBidi" w:hAnsiTheme="majorBidi" w:cstheme="majorBidi"/>
          <w:sz w:val="20"/>
          <w:szCs w:val="20"/>
        </w:rPr>
        <w:t xml:space="preserve"> </w:t>
      </w:r>
      <w:r w:rsidR="0020114F">
        <w:rPr>
          <w:rFonts w:asciiTheme="majorBidi" w:hAnsiTheme="majorBidi" w:cstheme="majorBidi"/>
          <w:sz w:val="20"/>
          <w:szCs w:val="20"/>
        </w:rPr>
        <w:t>D</w:t>
      </w:r>
      <w:r w:rsidRPr="00EE1056">
        <w:rPr>
          <w:rFonts w:asciiTheme="majorBidi" w:hAnsiTheme="majorBidi" w:cstheme="majorBidi"/>
          <w:sz w:val="20"/>
          <w:szCs w:val="20"/>
        </w:rPr>
        <w:t>ictionary. Tehran: Tehran University Press</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r w:rsidR="001C5527" w:rsidRPr="00EE1056">
        <w:rPr>
          <w:rFonts w:asciiTheme="majorBidi" w:hAnsiTheme="majorBidi" w:cstheme="majorBidi"/>
          <w:color w:val="000000"/>
          <w:sz w:val="20"/>
          <w:szCs w:val="20"/>
        </w:rPr>
        <w:t>Persian</w:t>
      </w:r>
      <w:r w:rsidRPr="00EE1056">
        <w:rPr>
          <w:rFonts w:asciiTheme="majorBidi" w:hAnsiTheme="majorBidi" w:cstheme="majorBidi"/>
          <w:color w:val="000000"/>
          <w:sz w:val="20"/>
          <w:szCs w:val="20"/>
        </w:rPr>
        <w:t>]</w:t>
      </w:r>
    </w:p>
    <w:p w14:paraId="2E3F0720" w14:textId="7777777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Eriksson, M. (2018). Lessons for crisis communication on social media: A systematic review of what research tells the practice. International Journal of Strategic Communication, 12(5), 526-551</w:t>
      </w:r>
      <w:r w:rsidRPr="00EE1056">
        <w:rPr>
          <w:rFonts w:asciiTheme="majorBidi" w:hAnsiTheme="majorBidi" w:cstheme="majorBidi"/>
          <w:sz w:val="20"/>
          <w:szCs w:val="20"/>
          <w:rtl/>
        </w:rPr>
        <w:t>.</w:t>
      </w:r>
    </w:p>
    <w:p w14:paraId="4301285F" w14:textId="6CAD419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 xml:space="preserve">Ganji, A. (2006). Examining the pattern of Internet users and social factors affecting it, teenagers and young people of Tehran, master's thesis in the field of social science research </w:t>
      </w:r>
      <w:r w:rsidRPr="00EE1056">
        <w:rPr>
          <w:rFonts w:asciiTheme="majorBidi" w:hAnsiTheme="majorBidi" w:cstheme="majorBidi"/>
          <w:color w:val="000000"/>
          <w:sz w:val="20"/>
          <w:szCs w:val="20"/>
        </w:rPr>
        <w:t xml:space="preserve">[In </w:t>
      </w:r>
      <w:r w:rsidR="001C5527" w:rsidRPr="00EE1056">
        <w:rPr>
          <w:rFonts w:asciiTheme="majorBidi" w:hAnsiTheme="majorBidi" w:cstheme="majorBidi"/>
          <w:color w:val="000000"/>
          <w:sz w:val="20"/>
          <w:szCs w:val="20"/>
        </w:rPr>
        <w:t>Persian</w:t>
      </w:r>
      <w:r w:rsidRPr="00EE1056">
        <w:rPr>
          <w:rFonts w:asciiTheme="majorBidi" w:hAnsiTheme="majorBidi" w:cstheme="majorBidi"/>
          <w:color w:val="000000"/>
          <w:sz w:val="20"/>
          <w:szCs w:val="20"/>
        </w:rPr>
        <w:t>]</w:t>
      </w:r>
      <w:r w:rsidRPr="00EE1056">
        <w:rPr>
          <w:rFonts w:asciiTheme="majorBidi" w:hAnsiTheme="majorBidi" w:cstheme="majorBidi"/>
          <w:sz w:val="20"/>
          <w:szCs w:val="20"/>
          <w:rtl/>
        </w:rPr>
        <w:t>.</w:t>
      </w:r>
    </w:p>
    <w:p w14:paraId="1E76A4DF" w14:textId="77777777" w:rsidR="00EE1056" w:rsidRPr="00EE1056" w:rsidRDefault="00EE1056" w:rsidP="00EE1056">
      <w:pPr>
        <w:spacing w:before="80" w:after="80"/>
        <w:ind w:left="284" w:hanging="284"/>
        <w:rPr>
          <w:rFonts w:asciiTheme="majorBidi" w:hAnsiTheme="majorBidi" w:cstheme="majorBidi"/>
          <w:sz w:val="20"/>
          <w:szCs w:val="20"/>
        </w:rPr>
      </w:pPr>
      <w:proofErr w:type="spellStart"/>
      <w:r w:rsidRPr="00EE1056">
        <w:rPr>
          <w:rFonts w:asciiTheme="majorBidi" w:hAnsiTheme="majorBidi" w:cstheme="majorBidi"/>
          <w:sz w:val="20"/>
          <w:szCs w:val="20"/>
        </w:rPr>
        <w:t>Ghzali</w:t>
      </w:r>
      <w:proofErr w:type="spellEnd"/>
      <w:r w:rsidRPr="00EE1056">
        <w:rPr>
          <w:rFonts w:asciiTheme="majorBidi" w:hAnsiTheme="majorBidi" w:cstheme="majorBidi"/>
          <w:sz w:val="20"/>
          <w:szCs w:val="20"/>
        </w:rPr>
        <w:t xml:space="preserve">, M. H., </w:t>
      </w:r>
      <w:proofErr w:type="spellStart"/>
      <w:r w:rsidRPr="00EE1056">
        <w:rPr>
          <w:rFonts w:asciiTheme="majorBidi" w:hAnsiTheme="majorBidi" w:cstheme="majorBidi"/>
          <w:sz w:val="20"/>
          <w:szCs w:val="20"/>
        </w:rPr>
        <w:t>Gamshidian</w:t>
      </w:r>
      <w:proofErr w:type="spellEnd"/>
      <w:r w:rsidRPr="00EE1056">
        <w:rPr>
          <w:rFonts w:asciiTheme="majorBidi" w:hAnsiTheme="majorBidi" w:cstheme="majorBidi"/>
          <w:sz w:val="20"/>
          <w:szCs w:val="20"/>
        </w:rPr>
        <w:t xml:space="preserve">, L., &amp; </w:t>
      </w:r>
      <w:proofErr w:type="spellStart"/>
      <w:r w:rsidRPr="00EE1056">
        <w:rPr>
          <w:rFonts w:asciiTheme="majorBidi" w:hAnsiTheme="majorBidi" w:cstheme="majorBidi"/>
          <w:sz w:val="20"/>
          <w:szCs w:val="20"/>
        </w:rPr>
        <w:t>Moghadasi</w:t>
      </w:r>
      <w:proofErr w:type="spellEnd"/>
      <w:r w:rsidRPr="00EE1056">
        <w:rPr>
          <w:rFonts w:asciiTheme="majorBidi" w:hAnsiTheme="majorBidi" w:cstheme="majorBidi"/>
          <w:sz w:val="20"/>
          <w:szCs w:val="20"/>
        </w:rPr>
        <w:t xml:space="preserve">, M. (2022). Provide an interactive model of media roles to normalize the flow of sports participation in the post-Corona era using the </w:t>
      </w:r>
      <w:proofErr w:type="spellStart"/>
      <w:r w:rsidRPr="00EE1056">
        <w:rPr>
          <w:rFonts w:asciiTheme="majorBidi" w:hAnsiTheme="majorBidi" w:cstheme="majorBidi"/>
          <w:sz w:val="20"/>
          <w:szCs w:val="20"/>
        </w:rPr>
        <w:t>Demetel</w:t>
      </w:r>
      <w:proofErr w:type="spellEnd"/>
      <w:r w:rsidRPr="00EE1056">
        <w:rPr>
          <w:rFonts w:asciiTheme="majorBidi" w:hAnsiTheme="majorBidi" w:cstheme="majorBidi"/>
          <w:sz w:val="20"/>
          <w:szCs w:val="20"/>
        </w:rPr>
        <w:t xml:space="preserve"> approach. Strategic Studies on Youth and Sports</w:t>
      </w:r>
      <w:r w:rsidRPr="00EE1056">
        <w:rPr>
          <w:rFonts w:asciiTheme="majorBidi" w:hAnsiTheme="majorBidi" w:cstheme="majorBidi"/>
          <w:sz w:val="20"/>
          <w:szCs w:val="20"/>
          <w:rtl/>
        </w:rPr>
        <w:t>.</w:t>
      </w:r>
    </w:p>
    <w:p w14:paraId="489FC91E" w14:textId="7777777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 xml:space="preserve">Guseva, I., </w:t>
      </w:r>
      <w:proofErr w:type="spellStart"/>
      <w:r w:rsidRPr="00EE1056">
        <w:rPr>
          <w:rFonts w:asciiTheme="majorBidi" w:hAnsiTheme="majorBidi" w:cstheme="majorBidi"/>
          <w:sz w:val="20"/>
          <w:szCs w:val="20"/>
        </w:rPr>
        <w:t>Kofanova</w:t>
      </w:r>
      <w:proofErr w:type="spellEnd"/>
      <w:r w:rsidRPr="00EE1056">
        <w:rPr>
          <w:rFonts w:asciiTheme="majorBidi" w:hAnsiTheme="majorBidi" w:cstheme="majorBidi"/>
          <w:sz w:val="20"/>
          <w:szCs w:val="20"/>
        </w:rPr>
        <w:t>, G., &amp; Pliva, E. (2022). Cognitive-Discursive Aspect of Coronavirus Metaphorization in the Russian Language Media Ecosystems. In International, conference Ecosystems without borders (pp. 243-252). Springer, Cham</w:t>
      </w:r>
      <w:r w:rsidRPr="00EE1056">
        <w:rPr>
          <w:rFonts w:asciiTheme="majorBidi" w:hAnsiTheme="majorBidi" w:cstheme="majorBidi"/>
          <w:sz w:val="20"/>
          <w:szCs w:val="20"/>
          <w:rtl/>
        </w:rPr>
        <w:t>.</w:t>
      </w:r>
    </w:p>
    <w:p w14:paraId="34F35007" w14:textId="7777777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Hussein, A. J. (2022). The role of the media in combating the Corona pandemic. Journal of Media Studies and Research, (4)</w:t>
      </w:r>
      <w:r w:rsidRPr="00EE1056">
        <w:rPr>
          <w:rFonts w:asciiTheme="majorBidi" w:hAnsiTheme="majorBidi" w:cstheme="majorBidi"/>
          <w:sz w:val="20"/>
          <w:szCs w:val="20"/>
          <w:rtl/>
        </w:rPr>
        <w:t>.</w:t>
      </w:r>
    </w:p>
    <w:p w14:paraId="7551E4FF" w14:textId="03F36361"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Mahdizadeh, S</w:t>
      </w:r>
      <w:r w:rsidR="0020114F">
        <w:rPr>
          <w:rFonts w:asciiTheme="majorBidi" w:hAnsiTheme="majorBidi" w:cstheme="majorBidi"/>
          <w:sz w:val="20"/>
          <w:szCs w:val="20"/>
        </w:rPr>
        <w:t>.</w:t>
      </w:r>
      <w:r w:rsidRPr="00EE1056">
        <w:rPr>
          <w:rFonts w:asciiTheme="majorBidi" w:hAnsiTheme="majorBidi" w:cstheme="majorBidi"/>
          <w:sz w:val="20"/>
          <w:szCs w:val="20"/>
        </w:rPr>
        <w:t xml:space="preserve"> M</w:t>
      </w:r>
      <w:r w:rsidR="0020114F">
        <w:rPr>
          <w:rFonts w:asciiTheme="majorBidi" w:hAnsiTheme="majorBidi" w:cstheme="majorBidi"/>
          <w:sz w:val="20"/>
          <w:szCs w:val="20"/>
        </w:rPr>
        <w:t>.</w:t>
      </w:r>
      <w:r w:rsidRPr="00EE1056">
        <w:rPr>
          <w:rFonts w:asciiTheme="majorBidi" w:hAnsiTheme="majorBidi" w:cstheme="majorBidi"/>
          <w:sz w:val="20"/>
          <w:szCs w:val="20"/>
        </w:rPr>
        <w:t xml:space="preserve"> (2012) Media theories, popular ideas and critical views. Tehran: </w:t>
      </w:r>
      <w:proofErr w:type="spellStart"/>
      <w:r w:rsidRPr="00EE1056">
        <w:rPr>
          <w:rFonts w:asciiTheme="majorBidi" w:hAnsiTheme="majorBidi" w:cstheme="majorBidi"/>
          <w:sz w:val="20"/>
          <w:szCs w:val="20"/>
        </w:rPr>
        <w:t>Hamshahri</w:t>
      </w:r>
      <w:proofErr w:type="spellEnd"/>
      <w:r w:rsidRPr="00EE1056">
        <w:rPr>
          <w:rFonts w:asciiTheme="majorBidi" w:hAnsiTheme="majorBidi" w:cstheme="majorBidi"/>
          <w:sz w:val="20"/>
          <w:szCs w:val="20"/>
        </w:rPr>
        <w:t xml:space="preserve"> </w:t>
      </w:r>
      <w:r w:rsidRPr="00EE1056">
        <w:rPr>
          <w:rFonts w:asciiTheme="majorBidi" w:hAnsiTheme="majorBidi" w:cstheme="majorBidi"/>
          <w:color w:val="000000"/>
          <w:sz w:val="20"/>
          <w:szCs w:val="20"/>
        </w:rPr>
        <w:t xml:space="preserve">[In </w:t>
      </w:r>
      <w:proofErr w:type="spellStart"/>
      <w:r w:rsidRPr="00EE1056">
        <w:rPr>
          <w:rFonts w:asciiTheme="majorBidi" w:hAnsiTheme="majorBidi" w:cstheme="majorBidi"/>
          <w:color w:val="000000"/>
          <w:sz w:val="20"/>
          <w:szCs w:val="20"/>
        </w:rPr>
        <w:t>persian</w:t>
      </w:r>
      <w:proofErr w:type="spellEnd"/>
      <w:r w:rsidRPr="00EE1056">
        <w:rPr>
          <w:rFonts w:asciiTheme="majorBidi" w:hAnsiTheme="majorBidi" w:cstheme="majorBidi"/>
          <w:color w:val="000000"/>
          <w:sz w:val="20"/>
          <w:szCs w:val="20"/>
        </w:rPr>
        <w:t>]</w:t>
      </w:r>
    </w:p>
    <w:p w14:paraId="61CAFD46" w14:textId="456FC024" w:rsidR="00EE1056" w:rsidRPr="00EE1056" w:rsidRDefault="00EE1056" w:rsidP="00EE1056">
      <w:pPr>
        <w:spacing w:before="80" w:after="80"/>
        <w:ind w:left="284" w:hanging="284"/>
        <w:rPr>
          <w:rFonts w:asciiTheme="majorBidi" w:hAnsiTheme="majorBidi" w:cstheme="majorBidi"/>
          <w:sz w:val="20"/>
          <w:szCs w:val="20"/>
        </w:rPr>
      </w:pPr>
      <w:proofErr w:type="spellStart"/>
      <w:r w:rsidRPr="0020114F">
        <w:rPr>
          <w:rFonts w:asciiTheme="majorBidi" w:hAnsiTheme="majorBidi" w:cstheme="majorBidi"/>
          <w:sz w:val="20"/>
          <w:szCs w:val="20"/>
          <w:lang w:val="fr-FR"/>
        </w:rPr>
        <w:t>Masoudi</w:t>
      </w:r>
      <w:proofErr w:type="spellEnd"/>
      <w:r w:rsidRPr="0020114F">
        <w:rPr>
          <w:rFonts w:asciiTheme="majorBidi" w:hAnsiTheme="majorBidi" w:cstheme="majorBidi"/>
          <w:sz w:val="20"/>
          <w:szCs w:val="20"/>
          <w:lang w:val="fr-FR"/>
        </w:rPr>
        <w:t>, O</w:t>
      </w:r>
      <w:r w:rsidR="0020114F" w:rsidRPr="0020114F">
        <w:rPr>
          <w:rFonts w:asciiTheme="majorBidi" w:hAnsiTheme="majorBidi" w:cstheme="majorBidi"/>
          <w:sz w:val="20"/>
          <w:szCs w:val="20"/>
          <w:lang w:val="fr-FR"/>
        </w:rPr>
        <w:t>.</w:t>
      </w:r>
      <w:r w:rsidRPr="0020114F">
        <w:rPr>
          <w:rFonts w:asciiTheme="majorBidi" w:hAnsiTheme="majorBidi" w:cstheme="majorBidi"/>
          <w:sz w:val="20"/>
          <w:szCs w:val="20"/>
          <w:lang w:val="fr-FR"/>
        </w:rPr>
        <w:t xml:space="preserve"> A</w:t>
      </w:r>
      <w:r w:rsidR="0020114F">
        <w:rPr>
          <w:rFonts w:asciiTheme="majorBidi" w:hAnsiTheme="majorBidi" w:cstheme="majorBidi"/>
          <w:sz w:val="20"/>
          <w:szCs w:val="20"/>
          <w:lang w:val="fr-FR"/>
        </w:rPr>
        <w:t xml:space="preserve"> &amp;</w:t>
      </w:r>
      <w:r w:rsidRPr="0020114F">
        <w:rPr>
          <w:rFonts w:asciiTheme="majorBidi" w:hAnsiTheme="majorBidi" w:cstheme="majorBidi"/>
          <w:sz w:val="20"/>
          <w:szCs w:val="20"/>
          <w:lang w:val="fr-FR"/>
        </w:rPr>
        <w:t xml:space="preserve"> </w:t>
      </w:r>
      <w:proofErr w:type="spellStart"/>
      <w:r w:rsidRPr="0020114F">
        <w:rPr>
          <w:rFonts w:asciiTheme="majorBidi" w:hAnsiTheme="majorBidi" w:cstheme="majorBidi"/>
          <w:sz w:val="20"/>
          <w:szCs w:val="20"/>
          <w:lang w:val="fr-FR"/>
        </w:rPr>
        <w:t>Islamifard</w:t>
      </w:r>
      <w:proofErr w:type="spellEnd"/>
      <w:r w:rsidRPr="0020114F">
        <w:rPr>
          <w:rFonts w:asciiTheme="majorBidi" w:hAnsiTheme="majorBidi" w:cstheme="majorBidi"/>
          <w:sz w:val="20"/>
          <w:szCs w:val="20"/>
          <w:lang w:val="fr-FR"/>
        </w:rPr>
        <w:t xml:space="preserve">, </w:t>
      </w:r>
      <w:proofErr w:type="spellStart"/>
      <w:r w:rsidRPr="0020114F">
        <w:rPr>
          <w:rFonts w:asciiTheme="majorBidi" w:hAnsiTheme="majorBidi" w:cstheme="majorBidi"/>
          <w:sz w:val="20"/>
          <w:szCs w:val="20"/>
          <w:lang w:val="fr-FR"/>
        </w:rPr>
        <w:t>G</w:t>
      </w:r>
      <w:r w:rsidR="0020114F">
        <w:rPr>
          <w:rFonts w:asciiTheme="majorBidi" w:hAnsiTheme="majorBidi" w:cstheme="majorBidi"/>
          <w:sz w:val="20"/>
          <w:szCs w:val="20"/>
          <w:lang w:val="fr-FR"/>
        </w:rPr>
        <w:t>h</w:t>
      </w:r>
      <w:proofErr w:type="spellEnd"/>
      <w:r w:rsidRPr="0020114F">
        <w:rPr>
          <w:rFonts w:asciiTheme="majorBidi" w:hAnsiTheme="majorBidi" w:cstheme="majorBidi"/>
          <w:sz w:val="20"/>
          <w:szCs w:val="20"/>
          <w:lang w:val="fr-FR"/>
        </w:rPr>
        <w:t xml:space="preserve">. </w:t>
      </w:r>
      <w:r w:rsidRPr="00EE1056">
        <w:rPr>
          <w:rFonts w:asciiTheme="majorBidi" w:hAnsiTheme="majorBidi" w:cstheme="majorBidi"/>
          <w:sz w:val="20"/>
          <w:szCs w:val="20"/>
        </w:rPr>
        <w:t>(2020). Presenting the convergence model of social networks and news agencies in the information cycle. Culture-Communication Studies, 22(55), 123-151</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r w:rsidR="001C5527" w:rsidRPr="00EE1056">
        <w:rPr>
          <w:rFonts w:asciiTheme="majorBidi" w:hAnsiTheme="majorBidi" w:cstheme="majorBidi"/>
          <w:color w:val="000000"/>
          <w:sz w:val="20"/>
          <w:szCs w:val="20"/>
        </w:rPr>
        <w:t>Persian</w:t>
      </w:r>
      <w:r w:rsidRPr="00EE1056">
        <w:rPr>
          <w:rFonts w:asciiTheme="majorBidi" w:hAnsiTheme="majorBidi" w:cstheme="majorBidi"/>
          <w:color w:val="000000"/>
          <w:sz w:val="20"/>
          <w:szCs w:val="20"/>
        </w:rPr>
        <w:t>]</w:t>
      </w:r>
    </w:p>
    <w:p w14:paraId="43636356" w14:textId="3B5FE1A4"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Moradi, A</w:t>
      </w:r>
      <w:r w:rsidR="0020114F">
        <w:rPr>
          <w:rFonts w:asciiTheme="majorBidi" w:hAnsiTheme="majorBidi" w:cstheme="majorBidi"/>
          <w:sz w:val="20"/>
          <w:szCs w:val="20"/>
        </w:rPr>
        <w:t>.&amp;</w:t>
      </w:r>
      <w:r w:rsidRPr="00EE1056">
        <w:rPr>
          <w:rFonts w:asciiTheme="majorBidi" w:hAnsiTheme="majorBidi" w:cstheme="majorBidi"/>
          <w:sz w:val="20"/>
          <w:szCs w:val="20"/>
        </w:rPr>
        <w:t xml:space="preserve"> </w:t>
      </w:r>
      <w:proofErr w:type="spellStart"/>
      <w:r w:rsidRPr="00EE1056">
        <w:rPr>
          <w:rFonts w:asciiTheme="majorBidi" w:hAnsiTheme="majorBidi" w:cstheme="majorBidi"/>
          <w:sz w:val="20"/>
          <w:szCs w:val="20"/>
        </w:rPr>
        <w:t>Mohammadifar</w:t>
      </w:r>
      <w:proofErr w:type="spellEnd"/>
      <w:r w:rsidRPr="00EE1056">
        <w:rPr>
          <w:rFonts w:asciiTheme="majorBidi" w:hAnsiTheme="majorBidi" w:cstheme="majorBidi"/>
          <w:sz w:val="20"/>
          <w:szCs w:val="20"/>
        </w:rPr>
        <w:t>, N. (2019). The role of social networks in the formation of social fear and lifestyle change caused by the corona virus (case study of Kermanshah city). Scientific journal of social order, 12 (2), 123-148</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proofErr w:type="spellStart"/>
      <w:r w:rsidRPr="00EE1056">
        <w:rPr>
          <w:rFonts w:asciiTheme="majorBidi" w:hAnsiTheme="majorBidi" w:cstheme="majorBidi"/>
          <w:color w:val="000000"/>
          <w:sz w:val="20"/>
          <w:szCs w:val="20"/>
        </w:rPr>
        <w:t>persian</w:t>
      </w:r>
      <w:proofErr w:type="spellEnd"/>
      <w:r w:rsidRPr="00EE1056">
        <w:rPr>
          <w:rFonts w:asciiTheme="majorBidi" w:hAnsiTheme="majorBidi" w:cstheme="majorBidi"/>
          <w:color w:val="000000"/>
          <w:sz w:val="20"/>
          <w:szCs w:val="20"/>
        </w:rPr>
        <w:t>]</w:t>
      </w:r>
    </w:p>
    <w:p w14:paraId="56E6AC36" w14:textId="65B656F3"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 xml:space="preserve">Nikbakht </w:t>
      </w:r>
      <w:proofErr w:type="spellStart"/>
      <w:r w:rsidRPr="00EE1056">
        <w:rPr>
          <w:rFonts w:asciiTheme="majorBidi" w:hAnsiTheme="majorBidi" w:cstheme="majorBidi"/>
          <w:sz w:val="20"/>
          <w:szCs w:val="20"/>
        </w:rPr>
        <w:t>Nasrabadi</w:t>
      </w:r>
      <w:proofErr w:type="spellEnd"/>
      <w:r w:rsidRPr="00EE1056">
        <w:rPr>
          <w:rFonts w:asciiTheme="majorBidi" w:hAnsiTheme="majorBidi" w:cstheme="majorBidi"/>
          <w:sz w:val="20"/>
          <w:szCs w:val="20"/>
        </w:rPr>
        <w:t>, A</w:t>
      </w:r>
      <w:r w:rsidR="0020114F">
        <w:rPr>
          <w:rFonts w:asciiTheme="majorBidi" w:hAnsiTheme="majorBidi" w:cstheme="majorBidi"/>
          <w:sz w:val="20"/>
          <w:szCs w:val="20"/>
        </w:rPr>
        <w:t>.</w:t>
      </w:r>
      <w:r w:rsidRPr="00EE1056">
        <w:rPr>
          <w:rFonts w:asciiTheme="majorBidi" w:hAnsiTheme="majorBidi" w:cstheme="majorBidi"/>
          <w:sz w:val="20"/>
          <w:szCs w:val="20"/>
        </w:rPr>
        <w:t xml:space="preserve">; </w:t>
      </w:r>
      <w:proofErr w:type="spellStart"/>
      <w:r w:rsidRPr="00EE1056">
        <w:rPr>
          <w:rFonts w:asciiTheme="majorBidi" w:hAnsiTheme="majorBidi" w:cstheme="majorBidi"/>
          <w:sz w:val="20"/>
          <w:szCs w:val="20"/>
        </w:rPr>
        <w:t>Ghiathundian</w:t>
      </w:r>
      <w:proofErr w:type="spellEnd"/>
      <w:r w:rsidRPr="00EE1056">
        <w:rPr>
          <w:rFonts w:asciiTheme="majorBidi" w:hAnsiTheme="majorBidi" w:cstheme="majorBidi"/>
          <w:sz w:val="20"/>
          <w:szCs w:val="20"/>
        </w:rPr>
        <w:t>, Sh</w:t>
      </w:r>
      <w:r w:rsidR="0020114F">
        <w:rPr>
          <w:rFonts w:asciiTheme="majorBidi" w:hAnsiTheme="majorBidi" w:cstheme="majorBidi"/>
          <w:sz w:val="20"/>
          <w:szCs w:val="20"/>
        </w:rPr>
        <w:t>. &amp;</w:t>
      </w:r>
      <w:r w:rsidRPr="00EE1056">
        <w:rPr>
          <w:rFonts w:asciiTheme="majorBidi" w:hAnsiTheme="majorBidi" w:cstheme="majorBidi"/>
          <w:sz w:val="20"/>
          <w:szCs w:val="20"/>
        </w:rPr>
        <w:t xml:space="preserve"> Madani, H</w:t>
      </w:r>
      <w:r w:rsidR="0020114F">
        <w:rPr>
          <w:rFonts w:asciiTheme="majorBidi" w:hAnsiTheme="majorBidi" w:cstheme="majorBidi"/>
          <w:sz w:val="20"/>
          <w:szCs w:val="20"/>
        </w:rPr>
        <w:t>.</w:t>
      </w:r>
      <w:r w:rsidRPr="00EE1056">
        <w:rPr>
          <w:rFonts w:asciiTheme="majorBidi" w:hAnsiTheme="majorBidi" w:cstheme="majorBidi"/>
          <w:sz w:val="20"/>
          <w:szCs w:val="20"/>
        </w:rPr>
        <w:t xml:space="preserve"> (2019). The role of mass media and social networks in enlightening, reducing or increasing the worry and fear of patients about their disease. Journal of Cancer Care, 1(3), 46-47.</w:t>
      </w:r>
      <w:r w:rsidRPr="00EE1056">
        <w:rPr>
          <w:rFonts w:asciiTheme="majorBidi" w:hAnsiTheme="majorBidi" w:cstheme="majorBidi"/>
          <w:color w:val="000000"/>
          <w:sz w:val="20"/>
          <w:szCs w:val="20"/>
        </w:rPr>
        <w:t xml:space="preserve"> [In </w:t>
      </w:r>
      <w:proofErr w:type="spellStart"/>
      <w:r w:rsidRPr="00EE1056">
        <w:rPr>
          <w:rFonts w:asciiTheme="majorBidi" w:hAnsiTheme="majorBidi" w:cstheme="majorBidi"/>
          <w:color w:val="000000"/>
          <w:sz w:val="20"/>
          <w:szCs w:val="20"/>
        </w:rPr>
        <w:t>persian</w:t>
      </w:r>
      <w:proofErr w:type="spellEnd"/>
      <w:r w:rsidRPr="00EE1056">
        <w:rPr>
          <w:rFonts w:asciiTheme="majorBidi" w:hAnsiTheme="majorBidi" w:cstheme="majorBidi"/>
          <w:color w:val="000000"/>
          <w:sz w:val="20"/>
          <w:szCs w:val="20"/>
        </w:rPr>
        <w:t>]</w:t>
      </w:r>
    </w:p>
    <w:p w14:paraId="6A6988E1" w14:textId="12AD4E60" w:rsidR="00EE1056" w:rsidRPr="00EE1056" w:rsidRDefault="00EE1056" w:rsidP="00EE1056">
      <w:pPr>
        <w:spacing w:before="80" w:after="80"/>
        <w:ind w:left="284" w:hanging="284"/>
        <w:rPr>
          <w:rFonts w:asciiTheme="majorBidi" w:hAnsiTheme="majorBidi" w:cstheme="majorBidi"/>
          <w:sz w:val="20"/>
          <w:szCs w:val="20"/>
        </w:rPr>
      </w:pPr>
      <w:r w:rsidRPr="0020114F">
        <w:rPr>
          <w:rFonts w:asciiTheme="majorBidi" w:hAnsiTheme="majorBidi" w:cstheme="majorBidi"/>
          <w:sz w:val="20"/>
          <w:szCs w:val="20"/>
        </w:rPr>
        <w:t>Rashidi, A</w:t>
      </w:r>
      <w:r w:rsidR="0020114F" w:rsidRPr="0020114F">
        <w:rPr>
          <w:rFonts w:asciiTheme="majorBidi" w:hAnsiTheme="majorBidi" w:cstheme="majorBidi"/>
          <w:sz w:val="20"/>
          <w:szCs w:val="20"/>
        </w:rPr>
        <w:t>. &amp;</w:t>
      </w:r>
      <w:r w:rsidRPr="0020114F">
        <w:rPr>
          <w:rFonts w:asciiTheme="majorBidi" w:hAnsiTheme="majorBidi" w:cstheme="majorBidi"/>
          <w:sz w:val="20"/>
          <w:szCs w:val="20"/>
        </w:rPr>
        <w:t xml:space="preserve"> Mousavi Kashi, V. </w:t>
      </w:r>
      <w:r w:rsidRPr="00EE1056">
        <w:rPr>
          <w:rFonts w:asciiTheme="majorBidi" w:hAnsiTheme="majorBidi" w:cstheme="majorBidi"/>
          <w:sz w:val="20"/>
          <w:szCs w:val="20"/>
        </w:rPr>
        <w:t>(2019). Investigating the effect of organizational and social media on the prevention of Corona with the mediation of individual risk perception and the moderating role of gender. Contemporary Political Essays, 11(4), 220-193</w:t>
      </w:r>
      <w:r w:rsidRPr="00EE1056">
        <w:rPr>
          <w:rFonts w:asciiTheme="majorBidi" w:hAnsiTheme="majorBidi" w:cstheme="majorBidi"/>
          <w:sz w:val="20"/>
          <w:szCs w:val="20"/>
          <w:rtl/>
        </w:rPr>
        <w:t>.</w:t>
      </w:r>
      <w:r w:rsidRPr="00EE1056">
        <w:rPr>
          <w:rFonts w:asciiTheme="majorBidi" w:hAnsiTheme="majorBidi" w:cstheme="majorBidi"/>
          <w:color w:val="000000"/>
          <w:sz w:val="20"/>
          <w:szCs w:val="20"/>
        </w:rPr>
        <w:t xml:space="preserve"> [In </w:t>
      </w:r>
      <w:proofErr w:type="spellStart"/>
      <w:r w:rsidRPr="00EE1056">
        <w:rPr>
          <w:rFonts w:asciiTheme="majorBidi" w:hAnsiTheme="majorBidi" w:cstheme="majorBidi"/>
          <w:color w:val="000000"/>
          <w:sz w:val="20"/>
          <w:szCs w:val="20"/>
        </w:rPr>
        <w:t>persian</w:t>
      </w:r>
      <w:proofErr w:type="spellEnd"/>
      <w:r w:rsidRPr="00EE1056">
        <w:rPr>
          <w:rFonts w:asciiTheme="majorBidi" w:hAnsiTheme="majorBidi" w:cstheme="majorBidi"/>
          <w:color w:val="000000"/>
          <w:sz w:val="20"/>
          <w:szCs w:val="20"/>
        </w:rPr>
        <w:t>]</w:t>
      </w:r>
    </w:p>
    <w:p w14:paraId="6DB503D7" w14:textId="7777777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Schiavo, R. (2007). Health Communication: from Theory to Practice. John Wiley &amp; Sons. USA</w:t>
      </w:r>
      <w:r w:rsidRPr="00EE1056">
        <w:rPr>
          <w:rFonts w:asciiTheme="majorBidi" w:hAnsiTheme="majorBidi" w:cstheme="majorBidi"/>
          <w:sz w:val="20"/>
          <w:szCs w:val="20"/>
          <w:rtl/>
        </w:rPr>
        <w:t>.</w:t>
      </w:r>
    </w:p>
    <w:p w14:paraId="546142B8" w14:textId="32AFBF1B"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Severin, W</w:t>
      </w:r>
      <w:r w:rsidR="0020114F">
        <w:rPr>
          <w:rFonts w:asciiTheme="majorBidi" w:hAnsiTheme="majorBidi" w:cstheme="majorBidi"/>
          <w:sz w:val="20"/>
          <w:szCs w:val="20"/>
        </w:rPr>
        <w:t>.&amp;</w:t>
      </w:r>
      <w:r w:rsidRPr="00EE1056">
        <w:rPr>
          <w:rFonts w:asciiTheme="majorBidi" w:hAnsiTheme="majorBidi" w:cstheme="majorBidi"/>
          <w:sz w:val="20"/>
          <w:szCs w:val="20"/>
        </w:rPr>
        <w:t xml:space="preserve"> James T. (2007). Theories of communication, translated by Alireza Dehghan, Tehran, Tehran University Press</w:t>
      </w:r>
      <w:r w:rsidRPr="00EE1056">
        <w:rPr>
          <w:rFonts w:asciiTheme="majorBidi" w:hAnsiTheme="majorBidi" w:cstheme="majorBidi"/>
          <w:sz w:val="20"/>
          <w:szCs w:val="20"/>
          <w:rtl/>
        </w:rPr>
        <w:t>.</w:t>
      </w:r>
      <w:r w:rsidRPr="00EE1056">
        <w:rPr>
          <w:rFonts w:asciiTheme="majorBidi" w:hAnsiTheme="majorBidi" w:cstheme="majorBidi"/>
          <w:sz w:val="20"/>
          <w:szCs w:val="20"/>
        </w:rPr>
        <w:t xml:space="preserve"> </w:t>
      </w:r>
      <w:r w:rsidRPr="00EE1056">
        <w:rPr>
          <w:rFonts w:asciiTheme="majorBidi" w:hAnsiTheme="majorBidi" w:cstheme="majorBidi"/>
          <w:color w:val="000000"/>
          <w:sz w:val="20"/>
          <w:szCs w:val="20"/>
        </w:rPr>
        <w:t xml:space="preserve">[In </w:t>
      </w:r>
      <w:proofErr w:type="spellStart"/>
      <w:r w:rsidRPr="00EE1056">
        <w:rPr>
          <w:rFonts w:asciiTheme="majorBidi" w:hAnsiTheme="majorBidi" w:cstheme="majorBidi"/>
          <w:color w:val="000000"/>
          <w:sz w:val="20"/>
          <w:szCs w:val="20"/>
        </w:rPr>
        <w:t>persian</w:t>
      </w:r>
      <w:proofErr w:type="spellEnd"/>
      <w:r w:rsidRPr="00EE1056">
        <w:rPr>
          <w:rFonts w:asciiTheme="majorBidi" w:hAnsiTheme="majorBidi" w:cstheme="majorBidi"/>
          <w:color w:val="000000"/>
          <w:sz w:val="20"/>
          <w:szCs w:val="20"/>
        </w:rPr>
        <w:t>]</w:t>
      </w:r>
    </w:p>
    <w:p w14:paraId="3249712D" w14:textId="77777777" w:rsidR="00EE1056" w:rsidRPr="00EE1056" w:rsidRDefault="00EE1056" w:rsidP="0020114F">
      <w:pPr>
        <w:spacing w:before="80" w:after="80"/>
        <w:ind w:left="284" w:hanging="284"/>
        <w:jc w:val="both"/>
        <w:rPr>
          <w:rFonts w:asciiTheme="majorBidi" w:hAnsiTheme="majorBidi" w:cstheme="majorBidi"/>
          <w:sz w:val="20"/>
          <w:szCs w:val="20"/>
        </w:rPr>
      </w:pPr>
      <w:r w:rsidRPr="00EE1056">
        <w:rPr>
          <w:rFonts w:asciiTheme="majorBidi" w:hAnsiTheme="majorBidi" w:cstheme="majorBidi"/>
          <w:sz w:val="20"/>
          <w:szCs w:val="20"/>
        </w:rPr>
        <w:t xml:space="preserve">Sparks, L. (2010) Health communication and caregiving research, policy, and practice. In S. S. Travis &amp; R. Talley (Eds.) </w:t>
      </w:r>
      <w:proofErr w:type="spellStart"/>
      <w:r w:rsidRPr="00EE1056">
        <w:rPr>
          <w:rFonts w:asciiTheme="majorBidi" w:hAnsiTheme="majorBidi" w:cstheme="majorBidi"/>
          <w:sz w:val="20"/>
          <w:szCs w:val="20"/>
        </w:rPr>
        <w:t>Multi disciplinary</w:t>
      </w:r>
      <w:proofErr w:type="spellEnd"/>
      <w:r w:rsidRPr="00EE1056">
        <w:rPr>
          <w:rFonts w:asciiTheme="majorBidi" w:hAnsiTheme="majorBidi" w:cstheme="majorBidi"/>
          <w:sz w:val="20"/>
          <w:szCs w:val="20"/>
        </w:rPr>
        <w:t xml:space="preserve"> Coordinated Caregiving: Professional Contributions. Springer</w:t>
      </w:r>
      <w:r w:rsidRPr="00EE1056">
        <w:rPr>
          <w:rFonts w:asciiTheme="majorBidi" w:hAnsiTheme="majorBidi" w:cstheme="majorBidi"/>
          <w:sz w:val="20"/>
          <w:szCs w:val="20"/>
          <w:rtl/>
        </w:rPr>
        <w:t>.</w:t>
      </w:r>
    </w:p>
    <w:p w14:paraId="46878724" w14:textId="7777777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 xml:space="preserve">Viehmann, C., </w:t>
      </w:r>
      <w:proofErr w:type="spellStart"/>
      <w:r w:rsidRPr="00EE1056">
        <w:rPr>
          <w:rFonts w:asciiTheme="majorBidi" w:hAnsiTheme="majorBidi" w:cstheme="majorBidi"/>
          <w:sz w:val="20"/>
          <w:szCs w:val="20"/>
        </w:rPr>
        <w:t>Ziegele</w:t>
      </w:r>
      <w:proofErr w:type="spellEnd"/>
      <w:r w:rsidRPr="00EE1056">
        <w:rPr>
          <w:rFonts w:asciiTheme="majorBidi" w:hAnsiTheme="majorBidi" w:cstheme="majorBidi"/>
          <w:sz w:val="20"/>
          <w:szCs w:val="20"/>
        </w:rPr>
        <w:t>, M., &amp; Quiring, O. (2022). Communication, Cohesion, and Corona: The Impact of People’s Use of Different Information Sources on their Sense of Societal Cohesion in Times of Crises. Journalism Studies, 23(5-6), 629-649</w:t>
      </w:r>
      <w:r w:rsidRPr="00EE1056">
        <w:rPr>
          <w:rFonts w:asciiTheme="majorBidi" w:hAnsiTheme="majorBidi" w:cstheme="majorBidi"/>
          <w:sz w:val="20"/>
          <w:szCs w:val="20"/>
          <w:rtl/>
        </w:rPr>
        <w:t>.</w:t>
      </w:r>
    </w:p>
    <w:p w14:paraId="585847F8" w14:textId="78DA7C4C"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 xml:space="preserve">Vuković, A., Vuković, M., </w:t>
      </w:r>
      <w:proofErr w:type="spellStart"/>
      <w:r w:rsidRPr="00EE1056">
        <w:rPr>
          <w:rFonts w:asciiTheme="majorBidi" w:hAnsiTheme="majorBidi" w:cstheme="majorBidi"/>
          <w:sz w:val="20"/>
          <w:szCs w:val="20"/>
        </w:rPr>
        <w:t>Urošević</w:t>
      </w:r>
      <w:proofErr w:type="spellEnd"/>
      <w:r w:rsidRPr="00EE1056">
        <w:rPr>
          <w:rFonts w:asciiTheme="majorBidi" w:hAnsiTheme="majorBidi" w:cstheme="majorBidi"/>
          <w:sz w:val="20"/>
          <w:szCs w:val="20"/>
        </w:rPr>
        <w:t xml:space="preserve">, S., &amp; </w:t>
      </w:r>
      <w:proofErr w:type="spellStart"/>
      <w:r w:rsidRPr="00EE1056">
        <w:rPr>
          <w:rFonts w:asciiTheme="majorBidi" w:hAnsiTheme="majorBidi" w:cstheme="majorBidi"/>
          <w:sz w:val="20"/>
          <w:szCs w:val="20"/>
        </w:rPr>
        <w:t>Mladenović-Ranisavljević</w:t>
      </w:r>
      <w:proofErr w:type="spellEnd"/>
      <w:r w:rsidRPr="00EE1056">
        <w:rPr>
          <w:rFonts w:asciiTheme="majorBidi" w:hAnsiTheme="majorBidi" w:cstheme="majorBidi"/>
          <w:sz w:val="20"/>
          <w:szCs w:val="20"/>
        </w:rPr>
        <w:t xml:space="preserve">, I. (2021). Management of communication in crisis situations in the textile and clothing companies. </w:t>
      </w:r>
      <w:proofErr w:type="spellStart"/>
      <w:r w:rsidRPr="00EE1056">
        <w:rPr>
          <w:rFonts w:asciiTheme="majorBidi" w:hAnsiTheme="majorBidi" w:cstheme="majorBidi"/>
          <w:sz w:val="20"/>
          <w:szCs w:val="20"/>
        </w:rPr>
        <w:t>Tekstilna</w:t>
      </w:r>
      <w:proofErr w:type="spellEnd"/>
      <w:r w:rsidRPr="00EE1056">
        <w:rPr>
          <w:rFonts w:asciiTheme="majorBidi" w:hAnsiTheme="majorBidi" w:cstheme="majorBidi"/>
          <w:sz w:val="20"/>
          <w:szCs w:val="20"/>
        </w:rPr>
        <w:t xml:space="preserve"> </w:t>
      </w:r>
      <w:r w:rsidR="001C5527" w:rsidRPr="00EE1056">
        <w:rPr>
          <w:rFonts w:asciiTheme="majorBidi" w:hAnsiTheme="majorBidi" w:cstheme="majorBidi"/>
          <w:sz w:val="20"/>
          <w:szCs w:val="20"/>
        </w:rPr>
        <w:t>industrial</w:t>
      </w:r>
      <w:r w:rsidRPr="00EE1056">
        <w:rPr>
          <w:rFonts w:asciiTheme="majorBidi" w:hAnsiTheme="majorBidi" w:cstheme="majorBidi"/>
          <w:sz w:val="20"/>
          <w:szCs w:val="20"/>
        </w:rPr>
        <w:t>, 69(3), 10-17</w:t>
      </w:r>
      <w:r w:rsidRPr="00EE1056">
        <w:rPr>
          <w:rFonts w:asciiTheme="majorBidi" w:hAnsiTheme="majorBidi" w:cstheme="majorBidi"/>
          <w:sz w:val="20"/>
          <w:szCs w:val="20"/>
          <w:rtl/>
        </w:rPr>
        <w:t>.</w:t>
      </w:r>
    </w:p>
    <w:p w14:paraId="4DCDD168" w14:textId="1F0A554D"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 xml:space="preserve">Williams, </w:t>
      </w:r>
      <w:r w:rsidR="001C5527" w:rsidRPr="00EE1056">
        <w:rPr>
          <w:rFonts w:asciiTheme="majorBidi" w:hAnsiTheme="majorBidi" w:cstheme="majorBidi"/>
          <w:sz w:val="20"/>
          <w:szCs w:val="20"/>
        </w:rPr>
        <w:t>K. (</w:t>
      </w:r>
      <w:r w:rsidRPr="00EE1056">
        <w:rPr>
          <w:rFonts w:asciiTheme="majorBidi" w:hAnsiTheme="majorBidi" w:cstheme="majorBidi"/>
          <w:sz w:val="20"/>
          <w:szCs w:val="20"/>
        </w:rPr>
        <w:t>2019). Understanding Media Theory. London: Arnold</w:t>
      </w:r>
      <w:r w:rsidRPr="00EE1056">
        <w:rPr>
          <w:rFonts w:asciiTheme="majorBidi" w:hAnsiTheme="majorBidi" w:cstheme="majorBidi"/>
          <w:sz w:val="20"/>
          <w:szCs w:val="20"/>
          <w:rtl/>
        </w:rPr>
        <w:t>.</w:t>
      </w:r>
    </w:p>
    <w:p w14:paraId="6BE7543A" w14:textId="77777777" w:rsidR="00EE1056" w:rsidRPr="00EE1056" w:rsidRDefault="00EE1056" w:rsidP="00EE1056">
      <w:pPr>
        <w:spacing w:before="80" w:after="80"/>
        <w:ind w:left="284" w:hanging="284"/>
        <w:rPr>
          <w:rFonts w:asciiTheme="majorBidi" w:hAnsiTheme="majorBidi" w:cstheme="majorBidi"/>
          <w:sz w:val="20"/>
          <w:szCs w:val="20"/>
        </w:rPr>
      </w:pPr>
      <w:r w:rsidRPr="00EE1056">
        <w:rPr>
          <w:rFonts w:asciiTheme="majorBidi" w:hAnsiTheme="majorBidi" w:cstheme="majorBidi"/>
          <w:sz w:val="20"/>
          <w:szCs w:val="20"/>
        </w:rPr>
        <w:t>Wu, Y., &amp; Shen, F. (2022). Exploring the impacts of media use and media trust on health behaviors during the COVID-19 pandemic in China. Journal of health psychology, 27(6), 1445-1461.</w:t>
      </w:r>
    </w:p>
    <w:bookmarkEnd w:id="1"/>
    <w:p w14:paraId="2778C256" w14:textId="77777777" w:rsidR="002B67C4" w:rsidRDefault="002B67C4" w:rsidP="007017A3">
      <w:pPr>
        <w:rPr>
          <w:rFonts w:asciiTheme="majorBidi" w:hAnsiTheme="majorBidi" w:cstheme="majorBidi"/>
          <w:noProof/>
        </w:rPr>
      </w:pPr>
    </w:p>
    <w:p w14:paraId="261DADD9" w14:textId="77777777" w:rsidR="002B67C4" w:rsidRPr="007017A3" w:rsidRDefault="002B67C4" w:rsidP="007017A3">
      <w:pPr>
        <w:rPr>
          <w:rFonts w:asciiTheme="majorBidi" w:hAnsiTheme="majorBidi" w:cstheme="majorBidi"/>
          <w:noProof/>
          <w:rtl/>
        </w:rPr>
      </w:pPr>
    </w:p>
    <w:p w14:paraId="2491C2A7" w14:textId="77777777" w:rsidR="002B67C4" w:rsidRPr="007812A3" w:rsidRDefault="007017A3" w:rsidP="007017A3">
      <w:pPr>
        <w:spacing w:after="0" w:line="240" w:lineRule="auto"/>
        <w:jc w:val="both"/>
        <w:rPr>
          <w:rFonts w:asciiTheme="majorBidi" w:hAnsiTheme="majorBidi" w:cstheme="majorBidi"/>
          <w:b/>
          <w:bCs/>
          <w:sz w:val="20"/>
          <w:szCs w:val="20"/>
        </w:rPr>
      </w:pPr>
      <w:r w:rsidRPr="007017A3">
        <w:rPr>
          <w:rFonts w:asciiTheme="majorBidi" w:hAnsiTheme="majorBidi" w:cstheme="majorBidi"/>
          <w:noProof/>
          <w:rtl/>
        </w:rPr>
        <w:fldChar w:fldCharType="end"/>
      </w: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9360"/>
      </w:tblGrid>
      <w:tr w:rsidR="002B67C4" w:rsidRPr="00EE1056" w14:paraId="07844BBE" w14:textId="77777777" w:rsidTr="00D93E37">
        <w:tc>
          <w:tcPr>
            <w:tcW w:w="9404" w:type="dxa"/>
          </w:tcPr>
          <w:sdt>
            <w:sdtPr>
              <w:rPr>
                <w:rFonts w:asciiTheme="majorBidi" w:eastAsiaTheme="minorHAnsi" w:hAnsiTheme="majorBidi" w:cstheme="majorBidi"/>
                <w:color w:val="000000" w:themeColor="text1"/>
                <w:sz w:val="16"/>
                <w:szCs w:val="16"/>
              </w:rPr>
              <w:id w:val="-1038360010"/>
              <w:docPartObj>
                <w:docPartGallery w:val="Page Numbers (Bottom of Page)"/>
                <w:docPartUnique/>
              </w:docPartObj>
            </w:sdtPr>
            <w:sdtEndPr>
              <w:rPr>
                <w:rFonts w:eastAsiaTheme="minorEastAsia"/>
                <w:noProof/>
                <w:color w:val="auto"/>
                <w:sz w:val="20"/>
                <w:szCs w:val="20"/>
              </w:rPr>
            </w:sdtEndPr>
            <w:sdtContent>
              <w:p w14:paraId="270A87B2" w14:textId="459C5A9B" w:rsidR="002B67C4" w:rsidRPr="00DF196B" w:rsidRDefault="002B67C4" w:rsidP="00D93E37">
                <w:pPr>
                  <w:spacing w:line="276" w:lineRule="auto"/>
                  <w:ind w:left="851" w:hanging="851"/>
                  <w:jc w:val="both"/>
                  <w:rPr>
                    <w:sz w:val="8"/>
                    <w:szCs w:val="8"/>
                  </w:rPr>
                </w:pPr>
                <w:r w:rsidRPr="0020114F">
                  <w:rPr>
                    <w:b/>
                    <w:bCs/>
                    <w:sz w:val="18"/>
                    <w:szCs w:val="18"/>
                  </w:rPr>
                  <w:t xml:space="preserve">Cite this </w:t>
                </w:r>
                <w:r w:rsidR="0020114F" w:rsidRPr="0020114F">
                  <w:rPr>
                    <w:b/>
                    <w:bCs/>
                    <w:sz w:val="18"/>
                    <w:szCs w:val="18"/>
                  </w:rPr>
                  <w:t>article:</w:t>
                </w:r>
                <w:r w:rsidR="0020114F" w:rsidRPr="0042696F">
                  <w:rPr>
                    <w:sz w:val="18"/>
                    <w:szCs w:val="18"/>
                  </w:rPr>
                  <w:t xml:space="preserve"> </w:t>
                </w:r>
                <w:r w:rsidR="0020114F">
                  <w:rPr>
                    <w:sz w:val="18"/>
                    <w:szCs w:val="18"/>
                  </w:rPr>
                  <w:t>Farokhi</w:t>
                </w:r>
                <w:r w:rsidR="0020114F" w:rsidRPr="00232A25">
                  <w:rPr>
                    <w:sz w:val="18"/>
                    <w:szCs w:val="18"/>
                  </w:rPr>
                  <w:t xml:space="preserve">, </w:t>
                </w:r>
                <w:r w:rsidR="0020114F">
                  <w:rPr>
                    <w:sz w:val="18"/>
                    <w:szCs w:val="18"/>
                  </w:rPr>
                  <w:t>M</w:t>
                </w:r>
                <w:r w:rsidR="0020114F" w:rsidRPr="00232A25">
                  <w:rPr>
                    <w:sz w:val="18"/>
                    <w:szCs w:val="18"/>
                  </w:rPr>
                  <w:t xml:space="preserve">., </w:t>
                </w:r>
                <w:r w:rsidR="0020114F">
                  <w:rPr>
                    <w:sz w:val="18"/>
                    <w:szCs w:val="18"/>
                  </w:rPr>
                  <w:t>K</w:t>
                </w:r>
                <w:r w:rsidR="0020114F" w:rsidRPr="00D04EA1">
                  <w:rPr>
                    <w:sz w:val="18"/>
                    <w:szCs w:val="18"/>
                  </w:rPr>
                  <w:t>arami</w:t>
                </w:r>
                <w:r w:rsidR="0020114F" w:rsidRPr="00232A25">
                  <w:rPr>
                    <w:sz w:val="18"/>
                    <w:szCs w:val="18"/>
                  </w:rPr>
                  <w:t xml:space="preserve">, </w:t>
                </w:r>
                <w:r w:rsidR="0020114F">
                  <w:rPr>
                    <w:sz w:val="18"/>
                    <w:szCs w:val="18"/>
                  </w:rPr>
                  <w:t>S</w:t>
                </w:r>
                <w:r w:rsidR="0020114F" w:rsidRPr="0042696F">
                  <w:rPr>
                    <w:sz w:val="18"/>
                    <w:szCs w:val="18"/>
                  </w:rPr>
                  <w:t xml:space="preserve"> (</w:t>
                </w:r>
                <w:r w:rsidR="0020114F">
                  <w:rPr>
                    <w:sz w:val="18"/>
                    <w:szCs w:val="18"/>
                  </w:rPr>
                  <w:t>2025</w:t>
                </w:r>
                <w:r w:rsidR="0020114F" w:rsidRPr="0042696F">
                  <w:rPr>
                    <w:sz w:val="18"/>
                    <w:szCs w:val="18"/>
                  </w:rPr>
                  <w:t xml:space="preserve">). </w:t>
                </w:r>
                <w:r w:rsidR="0020114F" w:rsidRPr="00AE5D82">
                  <w:rPr>
                    <w:sz w:val="18"/>
                    <w:szCs w:val="18"/>
                  </w:rPr>
                  <w:t>The Role of Health News of News Agencies in Informing Tehrani Female Students in the Era of Corona</w:t>
                </w:r>
                <w:r w:rsidR="0020114F">
                  <w:rPr>
                    <w:i/>
                    <w:iCs/>
                    <w:sz w:val="18"/>
                    <w:szCs w:val="18"/>
                  </w:rPr>
                  <w:t>. News Science</w:t>
                </w:r>
                <w:r w:rsidR="0020114F" w:rsidRPr="0042696F">
                  <w:rPr>
                    <w:sz w:val="18"/>
                    <w:szCs w:val="18"/>
                  </w:rPr>
                  <w:t xml:space="preserve">, </w:t>
                </w:r>
                <w:r w:rsidR="0020114F">
                  <w:rPr>
                    <w:sz w:val="18"/>
                    <w:szCs w:val="18"/>
                  </w:rPr>
                  <w:t>13</w:t>
                </w:r>
                <w:r w:rsidR="0020114F" w:rsidRPr="0042696F">
                  <w:rPr>
                    <w:sz w:val="18"/>
                    <w:szCs w:val="18"/>
                  </w:rPr>
                  <w:t xml:space="preserve"> (</w:t>
                </w:r>
                <w:r w:rsidR="0020114F">
                  <w:rPr>
                    <w:sz w:val="18"/>
                    <w:szCs w:val="18"/>
                  </w:rPr>
                  <w:t>4</w:t>
                </w:r>
                <w:r w:rsidR="0020114F" w:rsidRPr="0042696F">
                  <w:rPr>
                    <w:sz w:val="18"/>
                    <w:szCs w:val="18"/>
                  </w:rPr>
                  <w:t xml:space="preserve">), </w:t>
                </w:r>
                <w:r w:rsidR="002859F5">
                  <w:rPr>
                    <w:sz w:val="18"/>
                    <w:szCs w:val="18"/>
                  </w:rPr>
                  <w:t>11</w:t>
                </w:r>
                <w:r w:rsidR="0020114F" w:rsidRPr="0042696F">
                  <w:rPr>
                    <w:sz w:val="18"/>
                    <w:szCs w:val="18"/>
                  </w:rPr>
                  <w:t>-</w:t>
                </w:r>
                <w:r w:rsidR="002859F5">
                  <w:rPr>
                    <w:sz w:val="18"/>
                    <w:szCs w:val="18"/>
                  </w:rPr>
                  <w:t>15</w:t>
                </w:r>
                <w:r w:rsidR="0020114F" w:rsidRPr="0042696F">
                  <w:rPr>
                    <w:sz w:val="18"/>
                    <w:szCs w:val="18"/>
                  </w:rPr>
                  <w:t>.</w:t>
                </w:r>
                <w:r w:rsidR="0020114F" w:rsidRPr="0042696F">
                  <w:rPr>
                    <w:sz w:val="18"/>
                    <w:szCs w:val="18"/>
                    <w:rtl/>
                  </w:rPr>
                  <w:t xml:space="preserve"> </w:t>
                </w:r>
                <w:r w:rsidR="0020114F" w:rsidRPr="0042696F">
                  <w:rPr>
                    <w:sz w:val="18"/>
                    <w:szCs w:val="18"/>
                  </w:rPr>
                  <w:t xml:space="preserve">DOI: </w:t>
                </w:r>
                <w:r w:rsidR="0020114F" w:rsidRPr="00EE46D4">
                  <w:rPr>
                    <w:sz w:val="18"/>
                    <w:szCs w:val="18"/>
                  </w:rPr>
                  <w:t>http//doi.org</w:t>
                </w:r>
                <w:r w:rsidR="0020114F">
                  <w:rPr>
                    <w:sz w:val="18"/>
                    <w:szCs w:val="18"/>
                  </w:rPr>
                  <w:t>/</w:t>
                </w:r>
                <w:r w:rsidR="0020114F">
                  <w:t xml:space="preserve"> </w:t>
                </w:r>
                <w:r w:rsidR="0020114F" w:rsidRPr="00171B2C">
                  <w:rPr>
                    <w:sz w:val="18"/>
                    <w:szCs w:val="18"/>
                  </w:rPr>
                  <w:t>10.22034/lrsi.2024.471600.1217</w:t>
                </w:r>
              </w:p>
              <w:p w14:paraId="5A047661" w14:textId="77777777" w:rsidR="002B67C4" w:rsidRPr="00DF196B" w:rsidRDefault="002B67C4" w:rsidP="00D93E37">
                <w:pPr>
                  <w:spacing w:line="276" w:lineRule="auto"/>
                  <w:rPr>
                    <w:sz w:val="18"/>
                    <w:szCs w:val="18"/>
                    <w:rtl/>
                  </w:rPr>
                </w:pPr>
                <w:r w:rsidRPr="00DF196B">
                  <w:rPr>
                    <w:noProof/>
                    <w:sz w:val="18"/>
                    <w:szCs w:val="18"/>
                  </w:rPr>
                  <w:drawing>
                    <wp:anchor distT="0" distB="0" distL="114300" distR="114300" simplePos="0" relativeHeight="251662336" behindDoc="0" locked="0" layoutInCell="1" allowOverlap="1" wp14:anchorId="795A71CA" wp14:editId="1DCC5450">
                      <wp:simplePos x="0" y="0"/>
                      <wp:positionH relativeFrom="margin">
                        <wp:posOffset>-1270</wp:posOffset>
                      </wp:positionH>
                      <wp:positionV relativeFrom="margin">
                        <wp:posOffset>636905</wp:posOffset>
                      </wp:positionV>
                      <wp:extent cx="756920" cy="259080"/>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1" cstate="print"/>
                              <a:srcRect/>
                              <a:stretch>
                                <a:fillRect/>
                              </a:stretch>
                            </pic:blipFill>
                            <pic:spPr bwMode="auto">
                              <a:xfrm>
                                <a:off x="0" y="0"/>
                                <a:ext cx="756920" cy="259080"/>
                              </a:xfrm>
                              <a:prstGeom prst="rect">
                                <a:avLst/>
                              </a:prstGeom>
                              <a:noFill/>
                              <a:ln w="9525">
                                <a:noFill/>
                                <a:miter lim="800000"/>
                                <a:headEnd/>
                                <a:tailEnd/>
                              </a:ln>
                            </pic:spPr>
                          </pic:pic>
                        </a:graphicData>
                      </a:graphic>
                      <wp14:sizeRelH relativeFrom="margin">
                        <wp14:pctWidth>0</wp14:pctWidth>
                      </wp14:sizeRelH>
                    </wp:anchor>
                  </w:drawing>
                </w:r>
                <w:r w:rsidRPr="00DF196B">
                  <w:rPr>
                    <w:sz w:val="18"/>
                    <w:szCs w:val="18"/>
                  </w:rPr>
                  <w:t xml:space="preserve">                              © The Author(s).                                                                                             </w:t>
                </w:r>
              </w:p>
              <w:p w14:paraId="783E4259" w14:textId="77777777" w:rsidR="002B67C4" w:rsidRPr="00DF196B" w:rsidRDefault="002B67C4" w:rsidP="00D93E37">
                <w:pPr>
                  <w:spacing w:line="276" w:lineRule="auto"/>
                  <w:rPr>
                    <w:rFonts w:asciiTheme="majorBidi" w:hAnsiTheme="majorBidi" w:cstheme="majorBidi"/>
                    <w:rtl/>
                  </w:rPr>
                </w:pPr>
                <w:r w:rsidRPr="002B67C4">
                  <w:rPr>
                    <w:sz w:val="18"/>
                    <w:szCs w:val="18"/>
                  </w:rPr>
                  <w:t xml:space="preserve">                             </w:t>
                </w:r>
                <w:r w:rsidRPr="00DF196B">
                  <w:rPr>
                    <w:sz w:val="18"/>
                    <w:szCs w:val="18"/>
                    <w:rtl/>
                  </w:rPr>
                  <w:t xml:space="preserve"> </w:t>
                </w:r>
                <w:r w:rsidRPr="00EE1056">
                  <w:rPr>
                    <w:sz w:val="18"/>
                    <w:szCs w:val="18"/>
                    <w:lang w:val="fr-FR"/>
                  </w:rPr>
                  <w:t>DOI : http//doi.org/</w:t>
                </w:r>
                <w:r w:rsidRPr="00EE1056">
                  <w:rPr>
                    <w:lang w:val="fr-FR"/>
                  </w:rPr>
                  <w:t xml:space="preserve"> </w:t>
                </w:r>
                <w:r w:rsidRPr="00EE1056">
                  <w:rPr>
                    <w:sz w:val="18"/>
                    <w:szCs w:val="18"/>
                    <w:lang w:val="fr-FR"/>
                  </w:rPr>
                  <w:t>10.22034/lrsi.2024.481772.1261</w:t>
                </w:r>
              </w:p>
            </w:sdtContent>
          </w:sdt>
        </w:tc>
      </w:tr>
    </w:tbl>
    <w:p w14:paraId="12D09F84" w14:textId="09B5F557" w:rsidR="00EB7E0C" w:rsidRDefault="00EB7E0C" w:rsidP="007017A3">
      <w:pPr>
        <w:spacing w:after="0" w:line="240" w:lineRule="auto"/>
        <w:jc w:val="both"/>
        <w:rPr>
          <w:rFonts w:asciiTheme="majorBidi" w:hAnsiTheme="majorBidi" w:cstheme="majorBidi"/>
          <w:b/>
          <w:bCs/>
          <w:sz w:val="20"/>
          <w:szCs w:val="20"/>
          <w:lang w:val="fr-FR"/>
        </w:rPr>
      </w:pPr>
    </w:p>
    <w:p w14:paraId="0080FFCC" w14:textId="77777777" w:rsidR="0020114F" w:rsidRDefault="0020114F" w:rsidP="007017A3">
      <w:pPr>
        <w:spacing w:after="0" w:line="240" w:lineRule="auto"/>
        <w:jc w:val="both"/>
        <w:rPr>
          <w:rFonts w:asciiTheme="majorBidi" w:hAnsiTheme="majorBidi" w:cstheme="majorBidi"/>
          <w:b/>
          <w:bCs/>
          <w:sz w:val="20"/>
          <w:szCs w:val="20"/>
          <w:lang w:val="fr-FR"/>
        </w:rPr>
      </w:pPr>
    </w:p>
    <w:p w14:paraId="467F8CDE" w14:textId="77777777" w:rsidR="0020114F" w:rsidRDefault="0020114F" w:rsidP="007017A3">
      <w:pPr>
        <w:spacing w:after="0" w:line="240" w:lineRule="auto"/>
        <w:jc w:val="both"/>
        <w:rPr>
          <w:rFonts w:asciiTheme="majorBidi" w:hAnsiTheme="majorBidi" w:cstheme="majorBidi"/>
          <w:b/>
          <w:bCs/>
          <w:sz w:val="20"/>
          <w:szCs w:val="20"/>
          <w:lang w:val="fr-FR"/>
        </w:rPr>
      </w:pPr>
    </w:p>
    <w:p w14:paraId="4ABBABC1" w14:textId="77777777" w:rsidR="0020114F" w:rsidRDefault="0020114F" w:rsidP="007017A3">
      <w:pPr>
        <w:spacing w:after="0" w:line="240" w:lineRule="auto"/>
        <w:jc w:val="both"/>
        <w:rPr>
          <w:rFonts w:asciiTheme="majorBidi" w:hAnsiTheme="majorBidi" w:cstheme="majorBidi"/>
          <w:b/>
          <w:bCs/>
          <w:sz w:val="20"/>
          <w:szCs w:val="20"/>
          <w:lang w:val="fr-FR"/>
        </w:rPr>
      </w:pPr>
    </w:p>
    <w:p w14:paraId="7F2B142B" w14:textId="77777777" w:rsidR="0020114F" w:rsidRPr="00EE1056" w:rsidRDefault="0020114F" w:rsidP="007017A3">
      <w:pPr>
        <w:spacing w:after="0" w:line="240" w:lineRule="auto"/>
        <w:jc w:val="both"/>
        <w:rPr>
          <w:rFonts w:asciiTheme="majorBidi" w:hAnsiTheme="majorBidi" w:cstheme="majorBidi"/>
          <w:b/>
          <w:bCs/>
          <w:sz w:val="20"/>
          <w:szCs w:val="20"/>
          <w:lang w:val="fr-FR"/>
        </w:rPr>
      </w:pPr>
    </w:p>
    <w:sectPr w:rsidR="0020114F" w:rsidRPr="00EE105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CA17" w14:textId="77777777" w:rsidR="00520698" w:rsidRDefault="00520698" w:rsidP="00EB7E0C">
      <w:pPr>
        <w:spacing w:after="0" w:line="240" w:lineRule="auto"/>
      </w:pPr>
      <w:r>
        <w:separator/>
      </w:r>
    </w:p>
  </w:endnote>
  <w:endnote w:type="continuationSeparator" w:id="0">
    <w:p w14:paraId="2EA233FE" w14:textId="77777777" w:rsidR="00520698" w:rsidRDefault="00520698" w:rsidP="00EB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erdosi">
    <w:altName w:val="Times New Roman"/>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D9DC" w14:textId="77777777" w:rsidR="00520698" w:rsidRDefault="00520698" w:rsidP="00EB7E0C">
      <w:pPr>
        <w:spacing w:after="0" w:line="240" w:lineRule="auto"/>
      </w:pPr>
      <w:r>
        <w:separator/>
      </w:r>
    </w:p>
  </w:footnote>
  <w:footnote w:type="continuationSeparator" w:id="0">
    <w:p w14:paraId="5F5B8B52" w14:textId="77777777" w:rsidR="00520698" w:rsidRDefault="00520698" w:rsidP="00EB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6DB1" w14:textId="10355AB0" w:rsidR="00892725" w:rsidRPr="00892725" w:rsidRDefault="00000000" w:rsidP="00892725">
    <w:pPr>
      <w:pStyle w:val="Header"/>
      <w:pBdr>
        <w:bottom w:val="single" w:sz="4" w:space="8" w:color="4472C4" w:themeColor="accent1"/>
      </w:pBdr>
      <w:tabs>
        <w:tab w:val="clear" w:pos="4680"/>
        <w:tab w:val="clear" w:pos="9360"/>
      </w:tabs>
      <w:spacing w:after="360"/>
      <w:contextualSpacing/>
      <w:jc w:val="center"/>
    </w:pPr>
    <w:sdt>
      <w:sdtPr>
        <w:rPr>
          <w:rFonts w:asciiTheme="majorBidi" w:hAnsiTheme="majorBidi" w:cstheme="majorBidi"/>
          <w:sz w:val="20"/>
          <w:szCs w:val="20"/>
        </w:rPr>
        <w:alias w:val="Title"/>
        <w:tag w:val=""/>
        <w:id w:val="942040131"/>
        <w:placeholder>
          <w:docPart w:val="851967399183463F8BC6B6CA3BCDF12C"/>
        </w:placeholder>
        <w:dataBinding w:prefixMappings="xmlns:ns0='http://purl.org/dc/elements/1.1/' xmlns:ns1='http://schemas.openxmlformats.org/package/2006/metadata/core-properties' " w:xpath="/ns1:coreProperties[1]/ns0:title[1]" w:storeItemID="{6C3C8BC8-F283-45AE-878A-BAB7291924A1}"/>
        <w:text/>
      </w:sdtPr>
      <w:sdtContent>
        <w:r w:rsidR="00892725" w:rsidRPr="00892725">
          <w:rPr>
            <w:rFonts w:asciiTheme="majorBidi" w:hAnsiTheme="majorBidi" w:cstheme="majorBidi"/>
            <w:sz w:val="20"/>
            <w:szCs w:val="20"/>
          </w:rPr>
          <w:t xml:space="preserve">The Journal of News Science, (2025) Vol. 14, No. 4, Ser.53, P. </w:t>
        </w:r>
        <w:r w:rsidR="00EE1056">
          <w:rPr>
            <w:rFonts w:asciiTheme="majorBidi" w:hAnsiTheme="majorBidi" w:cstheme="majorBidi"/>
            <w:sz w:val="20"/>
            <w:szCs w:val="20"/>
          </w:rPr>
          <w:t>11-15</w:t>
        </w:r>
      </w:sdtContent>
    </w:sdt>
  </w:p>
  <w:p w14:paraId="744C19F2" w14:textId="78B9C47A" w:rsidR="00EB7E0C" w:rsidRDefault="00EB7E0C" w:rsidP="00EB7E0C">
    <w:pPr>
      <w:spacing w:after="0" w:line="240" w:lineRule="auto"/>
      <w:ind w:firstLine="288"/>
      <w:jc w:val="center"/>
      <w:rPr>
        <w:rFonts w:asciiTheme="majorBidi" w:hAnsiTheme="majorBidi" w:cstheme="majorBid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D2"/>
    <w:rsid w:val="0000122D"/>
    <w:rsid w:val="000D0EC7"/>
    <w:rsid w:val="00170AB6"/>
    <w:rsid w:val="00180DC7"/>
    <w:rsid w:val="001C5527"/>
    <w:rsid w:val="0020114F"/>
    <w:rsid w:val="00204A62"/>
    <w:rsid w:val="002859F5"/>
    <w:rsid w:val="002B67C4"/>
    <w:rsid w:val="00383F8F"/>
    <w:rsid w:val="003D0FD2"/>
    <w:rsid w:val="00461F29"/>
    <w:rsid w:val="004A0028"/>
    <w:rsid w:val="00520698"/>
    <w:rsid w:val="005B57B0"/>
    <w:rsid w:val="005B6ED8"/>
    <w:rsid w:val="00610812"/>
    <w:rsid w:val="0062207D"/>
    <w:rsid w:val="0065468D"/>
    <w:rsid w:val="007017A3"/>
    <w:rsid w:val="007B5CCB"/>
    <w:rsid w:val="00892725"/>
    <w:rsid w:val="008D4D9B"/>
    <w:rsid w:val="009119DE"/>
    <w:rsid w:val="00B477B3"/>
    <w:rsid w:val="00B86A1D"/>
    <w:rsid w:val="00C9309C"/>
    <w:rsid w:val="00C95298"/>
    <w:rsid w:val="00CF3181"/>
    <w:rsid w:val="00D60186"/>
    <w:rsid w:val="00DB28CC"/>
    <w:rsid w:val="00DB38B8"/>
    <w:rsid w:val="00DB7FC0"/>
    <w:rsid w:val="00E50C0E"/>
    <w:rsid w:val="00E63917"/>
    <w:rsid w:val="00EB7E0C"/>
    <w:rsid w:val="00EE1056"/>
    <w:rsid w:val="00F12A29"/>
    <w:rsid w:val="00FE4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BBF1"/>
  <w15:chartTrackingRefBased/>
  <w15:docId w15:val="{0D366D76-1000-49F3-AF85-5F9176AB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D2"/>
    <w:rPr>
      <w:rFonts w:eastAsiaTheme="minorEastAsia"/>
      <w:kern w:val="0"/>
      <w:lang w:bidi="fa-IR"/>
      <w14:ligatures w14:val="none"/>
    </w:rPr>
  </w:style>
  <w:style w:type="paragraph" w:styleId="Heading1">
    <w:name w:val="heading 1"/>
    <w:aliases w:val="عنوان مقاله"/>
    <w:basedOn w:val="Normal"/>
    <w:next w:val="Normal"/>
    <w:link w:val="Heading1Char"/>
    <w:uiPriority w:val="9"/>
    <w:qFormat/>
    <w:rsid w:val="003D0FD2"/>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uiPriority w:val="9"/>
    <w:rsid w:val="003D0FD2"/>
    <w:rPr>
      <w:rFonts w:asciiTheme="majorHAnsi" w:eastAsiaTheme="majorEastAsia" w:hAnsiTheme="majorHAnsi" w:cstheme="majorBidi"/>
      <w:color w:val="2F5496" w:themeColor="accent1" w:themeShade="BF"/>
      <w:kern w:val="0"/>
      <w:sz w:val="30"/>
      <w:szCs w:val="30"/>
      <w:lang w:bidi="fa-IR"/>
      <w14:ligatures w14:val="none"/>
    </w:rPr>
  </w:style>
  <w:style w:type="paragraph" w:styleId="ListParagraph">
    <w:name w:val="List Paragraph"/>
    <w:aliases w:val="heading2,heading4,saber List Paragraph"/>
    <w:basedOn w:val="Normal"/>
    <w:link w:val="ListParagraphChar"/>
    <w:uiPriority w:val="34"/>
    <w:qFormat/>
    <w:rsid w:val="003D0FD2"/>
    <w:pPr>
      <w:ind w:left="720"/>
      <w:contextualSpacing/>
    </w:pPr>
  </w:style>
  <w:style w:type="character" w:styleId="Hyperlink">
    <w:name w:val="Hyperlink"/>
    <w:uiPriority w:val="99"/>
    <w:rsid w:val="003D0FD2"/>
    <w:rPr>
      <w:color w:val="0000FF"/>
      <w:u w:val="single"/>
    </w:rPr>
  </w:style>
  <w:style w:type="table" w:styleId="TableGrid">
    <w:name w:val="Table Grid"/>
    <w:basedOn w:val="TableNormal"/>
    <w:uiPriority w:val="39"/>
    <w:rsid w:val="003D0FD2"/>
    <w:pPr>
      <w:spacing w:after="0" w:line="240" w:lineRule="auto"/>
    </w:pPr>
    <w:rPr>
      <w:rFonts w:ascii="Times New Roman" w:eastAsia="MS Mincho"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2 Char,heading4 Char,saber List Paragraph Char"/>
    <w:link w:val="ListParagraph"/>
    <w:uiPriority w:val="34"/>
    <w:locked/>
    <w:rsid w:val="003D0FD2"/>
    <w:rPr>
      <w:rFonts w:eastAsiaTheme="minorEastAsia"/>
      <w:kern w:val="0"/>
      <w:lang w:bidi="fa-IR"/>
      <w14:ligatures w14:val="none"/>
    </w:rPr>
  </w:style>
  <w:style w:type="paragraph" w:styleId="Header">
    <w:name w:val="header"/>
    <w:basedOn w:val="Normal"/>
    <w:link w:val="HeaderChar"/>
    <w:uiPriority w:val="99"/>
    <w:unhideWhenUsed/>
    <w:rsid w:val="00EB7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E0C"/>
    <w:rPr>
      <w:rFonts w:eastAsiaTheme="minorEastAsia"/>
      <w:kern w:val="0"/>
      <w:lang w:bidi="fa-IR"/>
      <w14:ligatures w14:val="none"/>
    </w:rPr>
  </w:style>
  <w:style w:type="paragraph" w:styleId="Footer">
    <w:name w:val="footer"/>
    <w:basedOn w:val="Normal"/>
    <w:link w:val="FooterChar"/>
    <w:uiPriority w:val="99"/>
    <w:unhideWhenUsed/>
    <w:rsid w:val="00EB7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E0C"/>
    <w:rPr>
      <w:rFonts w:eastAsiaTheme="minorEastAsia"/>
      <w:kern w:val="0"/>
      <w:lang w:bidi="fa-IR"/>
      <w14:ligatures w14:val="none"/>
    </w:rPr>
  </w:style>
  <w:style w:type="paragraph" w:customStyle="1" w:styleId="EndNoteBibliography">
    <w:name w:val="EndNote Bibliography"/>
    <w:basedOn w:val="Normal"/>
    <w:link w:val="EndNoteBibliographyChar"/>
    <w:rsid w:val="007017A3"/>
    <w:pPr>
      <w:spacing w:after="200" w:line="240" w:lineRule="auto"/>
    </w:pPr>
    <w:rPr>
      <w:rFonts w:ascii="Times New Roman" w:eastAsia="Calibri" w:hAnsi="Times New Roman" w:cs="Times New Roman"/>
      <w:noProof/>
      <w:sz w:val="24"/>
      <w:szCs w:val="28"/>
      <w:lang w:bidi="ar-SA"/>
    </w:rPr>
  </w:style>
  <w:style w:type="character" w:customStyle="1" w:styleId="EndNoteBibliographyChar">
    <w:name w:val="EndNote Bibliography Char"/>
    <w:link w:val="EndNoteBibliography"/>
    <w:rsid w:val="007017A3"/>
    <w:rPr>
      <w:rFonts w:ascii="Times New Roman" w:eastAsia="Calibri" w:hAnsi="Times New Roman" w:cs="Times New Roman"/>
      <w:noProof/>
      <w:kern w:val="0"/>
      <w:sz w:val="24"/>
      <w:szCs w:val="28"/>
      <w14:ligatures w14:val="none"/>
    </w:rPr>
  </w:style>
  <w:style w:type="character" w:styleId="UnresolvedMention">
    <w:name w:val="Unresolved Mention"/>
    <w:basedOn w:val="DefaultParagraphFont"/>
    <w:uiPriority w:val="99"/>
    <w:semiHidden/>
    <w:unhideWhenUsed/>
    <w:rsid w:val="0018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orcid-search/search?searchQuery=0000-0003-0430-719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amer_karim@yahoo.com" TargetMode="External"/><Relationship Id="rId4" Type="http://schemas.openxmlformats.org/officeDocument/2006/relationships/footnotes" Target="footnotes.xml"/><Relationship Id="rId9" Type="http://schemas.openxmlformats.org/officeDocument/2006/relationships/hyperlink" Target="https://orcid.org/0000-0003-0877-156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967399183463F8BC6B6CA3BCDF12C"/>
        <w:category>
          <w:name w:val="General"/>
          <w:gallery w:val="placeholder"/>
        </w:category>
        <w:types>
          <w:type w:val="bbPlcHdr"/>
        </w:types>
        <w:behaviors>
          <w:behavior w:val="content"/>
        </w:behaviors>
        <w:guid w:val="{4894BA03-E364-4531-8C80-ECAEC2E0B6DA}"/>
      </w:docPartPr>
      <w:docPartBody>
        <w:p w:rsidR="000D3CCD" w:rsidRDefault="00E14423" w:rsidP="00E14423">
          <w:pPr>
            <w:pStyle w:val="851967399183463F8BC6B6CA3BCDF12C"/>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erdosi">
    <w:altName w:val="Times New Roman"/>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23"/>
    <w:rsid w:val="000D3CCD"/>
    <w:rsid w:val="001106C4"/>
    <w:rsid w:val="007E5092"/>
    <w:rsid w:val="00DB28CC"/>
    <w:rsid w:val="00E14423"/>
    <w:rsid w:val="00F70D3A"/>
    <w:rsid w:val="00F80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1967399183463F8BC6B6CA3BCDF12C">
    <w:name w:val="851967399183463F8BC6B6CA3BCDF12C"/>
    <w:rsid w:val="00E14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Journal of News Science, (2025) Vol. 14, No. 4, Ser.53, P. 6-10</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Journal of News Science, (2025) Vol. 14, No. 4, Ser.53, P. 11-15</dc:title>
  <dc:subject/>
  <dc:creator>4444444Asus</dc:creator>
  <cp:keywords/>
  <dc:description/>
  <cp:lastModifiedBy>Asus</cp:lastModifiedBy>
  <cp:revision>30</cp:revision>
  <cp:lastPrinted>2024-12-26T14:07:00Z</cp:lastPrinted>
  <dcterms:created xsi:type="dcterms:W3CDTF">2024-12-25T11:57:00Z</dcterms:created>
  <dcterms:modified xsi:type="dcterms:W3CDTF">2024-12-26T14:08:00Z</dcterms:modified>
</cp:coreProperties>
</file>